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方正小标宋简体" w:hAnsi="宋体" w:eastAsia="方正小标宋简体"/>
          <w:sz w:val="44"/>
          <w:szCs w:val="32"/>
        </w:rPr>
      </w:pPr>
      <w:bookmarkStart w:id="0" w:name="subject"/>
      <w:r>
        <w:rPr>
          <w:rFonts w:hint="eastAsia" w:ascii="方正小标宋简体" w:hAnsi="宋体" w:eastAsia="方正小标宋简体"/>
          <w:sz w:val="44"/>
          <w:szCs w:val="32"/>
        </w:rPr>
        <w:t>关于评选</w:t>
      </w:r>
      <w:r>
        <w:rPr>
          <w:rFonts w:ascii="方正小标宋简体" w:hAnsi="宋体" w:eastAsia="方正小标宋简体"/>
          <w:sz w:val="44"/>
          <w:szCs w:val="32"/>
        </w:rPr>
        <w:t>2023年度省级三好学生、优秀学生干部、优秀毕业生和先进班集体的通知</w:t>
      </w:r>
      <w:bookmarkEnd w:id="0"/>
    </w:p>
    <w:p>
      <w:pPr>
        <w:rPr>
          <w:rFonts w:ascii="仿宋_GB2312" w:hAnsi="宋体"/>
          <w:szCs w:val="32"/>
        </w:rPr>
      </w:pPr>
    </w:p>
    <w:p>
      <w:bookmarkStart w:id="1" w:name="send_to"/>
      <w:bookmarkEnd w:id="1"/>
      <w:r>
        <w:rPr>
          <w:rFonts w:hint="eastAsia" w:ascii="仿宋_GB2312" w:hAnsi="宋体"/>
          <w:szCs w:val="32"/>
        </w:rPr>
        <w:t>各学院（学部、系）:</w:t>
      </w:r>
    </w:p>
    <w:p>
      <w:pPr>
        <w:tabs>
          <w:tab w:val="left" w:pos="1674"/>
        </w:tabs>
        <w:kinsoku w:val="0"/>
        <w:overflowPunct w:val="0"/>
        <w:ind w:firstLine="628" w:firstLineChars="200"/>
        <w:rPr>
          <w:rFonts w:ascii="仿宋_GB2312"/>
          <w:spacing w:val="-3"/>
          <w:szCs w:val="32"/>
        </w:rPr>
      </w:pPr>
      <w:r>
        <w:rPr>
          <w:rFonts w:hint="eastAsia" w:ascii="仿宋_GB2312"/>
          <w:spacing w:val="-3"/>
          <w:szCs w:val="32"/>
        </w:rPr>
        <w:t>根据江苏省教育厅、共青团江苏省委员会《关于评选202</w:t>
      </w:r>
      <w:r>
        <w:rPr>
          <w:rFonts w:ascii="仿宋_GB2312"/>
          <w:spacing w:val="-3"/>
          <w:szCs w:val="32"/>
        </w:rPr>
        <w:t>3</w:t>
      </w:r>
      <w:r>
        <w:rPr>
          <w:rFonts w:hint="eastAsia" w:ascii="仿宋_GB2312"/>
          <w:spacing w:val="-3"/>
          <w:szCs w:val="32"/>
        </w:rPr>
        <w:t>年度江苏省普通高校省级三好学生、优秀学生干部、优秀毕业生和先进班集体的通知》（苏教学函〔202</w:t>
      </w:r>
      <w:r>
        <w:rPr>
          <w:rFonts w:ascii="仿宋_GB2312"/>
          <w:spacing w:val="-3"/>
          <w:szCs w:val="32"/>
        </w:rPr>
        <w:t>3</w:t>
      </w:r>
      <w:r>
        <w:rPr>
          <w:rFonts w:hint="eastAsia" w:ascii="仿宋_GB2312"/>
          <w:spacing w:val="-3"/>
          <w:szCs w:val="32"/>
        </w:rPr>
        <w:t>〕4号）文件精神，现将我校评选工作通知如下：</w:t>
      </w:r>
    </w:p>
    <w:p>
      <w:pPr>
        <w:tabs>
          <w:tab w:val="left" w:pos="1674"/>
        </w:tabs>
        <w:kinsoku w:val="0"/>
        <w:overflowPunct w:val="0"/>
        <w:ind w:firstLine="628" w:firstLineChars="200"/>
        <w:rPr>
          <w:rFonts w:ascii="黑体" w:hAnsi="黑体" w:eastAsia="黑体"/>
          <w:spacing w:val="-3"/>
          <w:szCs w:val="32"/>
        </w:rPr>
      </w:pPr>
      <w:r>
        <w:rPr>
          <w:rFonts w:hint="eastAsia" w:ascii="黑体" w:hAnsi="黑体" w:eastAsia="黑体"/>
          <w:spacing w:val="-3"/>
          <w:szCs w:val="32"/>
        </w:rPr>
        <w:t>一、评选表彰范围及名额分配</w:t>
      </w:r>
    </w:p>
    <w:tbl>
      <w:tblPr>
        <w:tblStyle w:val="5"/>
        <w:tblW w:w="8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6"/>
        <w:gridCol w:w="1676"/>
        <w:gridCol w:w="1803"/>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3326" w:type="dxa"/>
            <w:tcBorders>
              <w:top w:val="single" w:color="auto" w:sz="4" w:space="0"/>
              <w:left w:val="single" w:color="auto" w:sz="4" w:space="0"/>
              <w:bottom w:val="single" w:color="auto" w:sz="4" w:space="0"/>
              <w:right w:val="single" w:color="auto" w:sz="4" w:space="0"/>
              <w:tl2br w:val="single" w:color="auto" w:sz="4" w:space="0"/>
            </w:tcBorders>
            <w:shd w:val="clear" w:color="auto" w:fill="auto"/>
          </w:tcPr>
          <w:p>
            <w:pPr>
              <w:pStyle w:val="11"/>
              <w:kinsoku w:val="0"/>
              <w:overflowPunct w:val="0"/>
              <w:spacing w:line="360" w:lineRule="exact"/>
              <w:jc w:val="right"/>
              <w:rPr>
                <w:rFonts w:cs="黑体"/>
                <w:sz w:val="32"/>
                <w:szCs w:val="32"/>
              </w:rPr>
            </w:pPr>
            <w:r>
              <w:rPr>
                <w:rFonts w:hint="eastAsia" w:cs="黑体"/>
                <w:sz w:val="32"/>
                <w:szCs w:val="32"/>
              </w:rPr>
              <w:t>名额分配</w:t>
            </w:r>
          </w:p>
          <w:p>
            <w:pPr>
              <w:pStyle w:val="11"/>
              <w:kinsoku w:val="0"/>
              <w:overflowPunct w:val="0"/>
              <w:spacing w:line="360" w:lineRule="exact"/>
              <w:rPr>
                <w:rFonts w:ascii="黑体" w:eastAsia="黑体" w:cs="黑体"/>
              </w:rPr>
            </w:pPr>
            <w:r>
              <w:rPr>
                <w:rFonts w:hint="eastAsia" w:cs="黑体"/>
                <w:sz w:val="32"/>
                <w:szCs w:val="32"/>
              </w:rPr>
              <w:t>荣誉称号</w:t>
            </w:r>
          </w:p>
        </w:tc>
        <w:tc>
          <w:tcPr>
            <w:tcW w:w="1676" w:type="dxa"/>
            <w:tcBorders>
              <w:top w:val="single" w:color="auto" w:sz="4" w:space="0"/>
              <w:left w:val="single" w:color="auto" w:sz="4" w:space="0"/>
              <w:bottom w:val="single" w:color="auto" w:sz="4" w:space="0"/>
              <w:right w:val="single" w:color="auto" w:sz="4" w:space="0"/>
            </w:tcBorders>
            <w:shd w:val="clear" w:color="auto" w:fill="auto"/>
          </w:tcPr>
          <w:p>
            <w:pPr>
              <w:pStyle w:val="11"/>
              <w:kinsoku w:val="0"/>
              <w:overflowPunct w:val="0"/>
              <w:spacing w:before="195"/>
              <w:jc w:val="center"/>
              <w:rPr>
                <w:sz w:val="28"/>
                <w:szCs w:val="28"/>
              </w:rPr>
            </w:pPr>
            <w:r>
              <w:rPr>
                <w:rFonts w:hint="eastAsia"/>
                <w:sz w:val="28"/>
                <w:szCs w:val="28"/>
              </w:rPr>
              <w:t>总计</w:t>
            </w:r>
          </w:p>
        </w:tc>
        <w:tc>
          <w:tcPr>
            <w:tcW w:w="1803" w:type="dxa"/>
            <w:tcBorders>
              <w:top w:val="single" w:color="auto" w:sz="4" w:space="0"/>
              <w:left w:val="single" w:color="auto" w:sz="4" w:space="0"/>
              <w:bottom w:val="single" w:color="auto" w:sz="4" w:space="0"/>
              <w:right w:val="single" w:color="auto" w:sz="4" w:space="0"/>
            </w:tcBorders>
            <w:shd w:val="clear" w:color="auto" w:fill="auto"/>
          </w:tcPr>
          <w:p>
            <w:pPr>
              <w:pStyle w:val="11"/>
              <w:kinsoku w:val="0"/>
              <w:overflowPunct w:val="0"/>
              <w:spacing w:before="195"/>
              <w:jc w:val="center"/>
              <w:rPr>
                <w:sz w:val="28"/>
                <w:szCs w:val="28"/>
              </w:rPr>
            </w:pPr>
            <w:r>
              <w:rPr>
                <w:rFonts w:hint="eastAsia"/>
                <w:sz w:val="28"/>
                <w:szCs w:val="28"/>
              </w:rPr>
              <w:t>本科生</w:t>
            </w:r>
          </w:p>
        </w:tc>
        <w:tc>
          <w:tcPr>
            <w:tcW w:w="1684" w:type="dxa"/>
            <w:tcBorders>
              <w:top w:val="single" w:color="auto" w:sz="4" w:space="0"/>
              <w:left w:val="single" w:color="auto" w:sz="4" w:space="0"/>
              <w:bottom w:val="single" w:color="auto" w:sz="4" w:space="0"/>
              <w:right w:val="single" w:color="auto" w:sz="4" w:space="0"/>
            </w:tcBorders>
            <w:shd w:val="clear" w:color="auto" w:fill="auto"/>
          </w:tcPr>
          <w:p>
            <w:pPr>
              <w:pStyle w:val="11"/>
              <w:kinsoku w:val="0"/>
              <w:overflowPunct w:val="0"/>
              <w:spacing w:before="195"/>
              <w:jc w:val="center"/>
              <w:rPr>
                <w:sz w:val="28"/>
                <w:szCs w:val="28"/>
              </w:rPr>
            </w:pPr>
            <w:r>
              <w:rPr>
                <w:rFonts w:hint="eastAsia"/>
                <w:sz w:val="28"/>
                <w:szCs w:val="28"/>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2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kinsoku w:val="0"/>
              <w:overflowPunct w:val="0"/>
              <w:spacing w:before="195"/>
              <w:jc w:val="center"/>
              <w:rPr>
                <w:sz w:val="28"/>
                <w:szCs w:val="28"/>
              </w:rPr>
            </w:pPr>
            <w:r>
              <w:rPr>
                <w:rFonts w:hint="eastAsia"/>
                <w:sz w:val="28"/>
                <w:szCs w:val="28"/>
              </w:rPr>
              <w:t>三好学生和优秀学生干部</w:t>
            </w:r>
          </w:p>
        </w:tc>
        <w:tc>
          <w:tcPr>
            <w:tcW w:w="1676" w:type="dxa"/>
            <w:tcBorders>
              <w:top w:val="single" w:color="auto" w:sz="4" w:space="0"/>
              <w:left w:val="single" w:color="auto" w:sz="4" w:space="0"/>
              <w:bottom w:val="single" w:color="auto" w:sz="4" w:space="0"/>
              <w:right w:val="single" w:color="auto" w:sz="4" w:space="0"/>
            </w:tcBorders>
            <w:shd w:val="clear" w:color="auto" w:fill="auto"/>
          </w:tcPr>
          <w:p>
            <w:pPr>
              <w:pStyle w:val="11"/>
              <w:kinsoku w:val="0"/>
              <w:overflowPunct w:val="0"/>
              <w:spacing w:before="195"/>
              <w:jc w:val="center"/>
              <w:rPr>
                <w:sz w:val="28"/>
                <w:szCs w:val="28"/>
              </w:rPr>
            </w:pPr>
            <w:r>
              <w:rPr>
                <w:rFonts w:hint="eastAsia"/>
                <w:sz w:val="28"/>
                <w:szCs w:val="28"/>
              </w:rPr>
              <w:t>6</w:t>
            </w:r>
            <w:r>
              <w:rPr>
                <w:sz w:val="28"/>
                <w:szCs w:val="28"/>
              </w:rPr>
              <w:t>2</w:t>
            </w:r>
          </w:p>
        </w:tc>
        <w:tc>
          <w:tcPr>
            <w:tcW w:w="1803" w:type="dxa"/>
            <w:tcBorders>
              <w:top w:val="single" w:color="auto" w:sz="4" w:space="0"/>
              <w:left w:val="single" w:color="auto" w:sz="4" w:space="0"/>
              <w:bottom w:val="single" w:color="auto" w:sz="4" w:space="0"/>
              <w:right w:val="single" w:color="auto" w:sz="4" w:space="0"/>
            </w:tcBorders>
            <w:shd w:val="clear" w:color="auto" w:fill="auto"/>
          </w:tcPr>
          <w:p>
            <w:pPr>
              <w:pStyle w:val="11"/>
              <w:kinsoku w:val="0"/>
              <w:overflowPunct w:val="0"/>
              <w:spacing w:before="195"/>
              <w:jc w:val="center"/>
              <w:rPr>
                <w:sz w:val="28"/>
                <w:szCs w:val="28"/>
              </w:rPr>
            </w:pPr>
            <w:r>
              <w:rPr>
                <w:sz w:val="28"/>
                <w:szCs w:val="28"/>
              </w:rPr>
              <w:t>40</w:t>
            </w:r>
          </w:p>
        </w:tc>
        <w:tc>
          <w:tcPr>
            <w:tcW w:w="1684" w:type="dxa"/>
            <w:tcBorders>
              <w:top w:val="single" w:color="auto" w:sz="4" w:space="0"/>
              <w:left w:val="single" w:color="auto" w:sz="4" w:space="0"/>
              <w:bottom w:val="single" w:color="auto" w:sz="4" w:space="0"/>
              <w:right w:val="single" w:color="auto" w:sz="4" w:space="0"/>
            </w:tcBorders>
            <w:shd w:val="clear" w:color="auto" w:fill="auto"/>
          </w:tcPr>
          <w:p>
            <w:pPr>
              <w:pStyle w:val="11"/>
              <w:kinsoku w:val="0"/>
              <w:overflowPunct w:val="0"/>
              <w:spacing w:before="195"/>
              <w:jc w:val="center"/>
              <w:rPr>
                <w:sz w:val="28"/>
                <w:szCs w:val="28"/>
              </w:rPr>
            </w:pPr>
            <w:r>
              <w:rPr>
                <w:rFonts w:hint="eastAsia"/>
                <w:sz w:val="28"/>
                <w:szCs w:val="28"/>
              </w:rPr>
              <w:t>2</w:t>
            </w:r>
            <w:r>
              <w:rPr>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2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kinsoku w:val="0"/>
              <w:overflowPunct w:val="0"/>
              <w:spacing w:before="171"/>
              <w:jc w:val="center"/>
              <w:rPr>
                <w:sz w:val="28"/>
                <w:szCs w:val="28"/>
              </w:rPr>
            </w:pPr>
            <w:r>
              <w:rPr>
                <w:rFonts w:hint="eastAsia"/>
                <w:sz w:val="28"/>
                <w:szCs w:val="28"/>
              </w:rPr>
              <w:t>优秀毕业生</w:t>
            </w:r>
          </w:p>
        </w:tc>
        <w:tc>
          <w:tcPr>
            <w:tcW w:w="1676" w:type="dxa"/>
            <w:tcBorders>
              <w:top w:val="single" w:color="auto" w:sz="4" w:space="0"/>
              <w:left w:val="single" w:color="auto" w:sz="4" w:space="0"/>
              <w:bottom w:val="single" w:color="auto" w:sz="4" w:space="0"/>
              <w:right w:val="single" w:color="auto" w:sz="4" w:space="0"/>
            </w:tcBorders>
            <w:shd w:val="clear" w:color="auto" w:fill="auto"/>
          </w:tcPr>
          <w:p>
            <w:pPr>
              <w:pStyle w:val="11"/>
              <w:kinsoku w:val="0"/>
              <w:overflowPunct w:val="0"/>
              <w:spacing w:before="195"/>
              <w:jc w:val="center"/>
              <w:rPr>
                <w:sz w:val="28"/>
                <w:szCs w:val="28"/>
              </w:rPr>
            </w:pPr>
            <w:r>
              <w:rPr>
                <w:rFonts w:hint="eastAsia"/>
                <w:sz w:val="28"/>
                <w:szCs w:val="28"/>
              </w:rPr>
              <w:t>2</w:t>
            </w:r>
            <w:r>
              <w:rPr>
                <w:sz w:val="28"/>
                <w:szCs w:val="28"/>
              </w:rPr>
              <w:t>1</w:t>
            </w:r>
          </w:p>
        </w:tc>
        <w:tc>
          <w:tcPr>
            <w:tcW w:w="1803" w:type="dxa"/>
            <w:tcBorders>
              <w:top w:val="single" w:color="auto" w:sz="4" w:space="0"/>
              <w:left w:val="single" w:color="auto" w:sz="4" w:space="0"/>
              <w:bottom w:val="single" w:color="auto" w:sz="4" w:space="0"/>
              <w:right w:val="single" w:color="auto" w:sz="4" w:space="0"/>
            </w:tcBorders>
            <w:shd w:val="clear" w:color="auto" w:fill="auto"/>
          </w:tcPr>
          <w:p>
            <w:pPr>
              <w:pStyle w:val="11"/>
              <w:kinsoku w:val="0"/>
              <w:overflowPunct w:val="0"/>
              <w:spacing w:before="195"/>
              <w:jc w:val="center"/>
              <w:rPr>
                <w:sz w:val="28"/>
                <w:szCs w:val="28"/>
              </w:rPr>
            </w:pPr>
            <w:r>
              <w:rPr>
                <w:rFonts w:hint="eastAsia"/>
                <w:sz w:val="28"/>
                <w:szCs w:val="28"/>
              </w:rPr>
              <w:t>1</w:t>
            </w:r>
            <w:r>
              <w:rPr>
                <w:sz w:val="28"/>
                <w:szCs w:val="28"/>
              </w:rPr>
              <w:t>3</w:t>
            </w:r>
          </w:p>
        </w:tc>
        <w:tc>
          <w:tcPr>
            <w:tcW w:w="1684" w:type="dxa"/>
            <w:tcBorders>
              <w:top w:val="single" w:color="auto" w:sz="4" w:space="0"/>
              <w:left w:val="single" w:color="auto" w:sz="4" w:space="0"/>
              <w:bottom w:val="single" w:color="auto" w:sz="4" w:space="0"/>
              <w:right w:val="single" w:color="auto" w:sz="4" w:space="0"/>
            </w:tcBorders>
            <w:shd w:val="clear" w:color="auto" w:fill="auto"/>
          </w:tcPr>
          <w:p>
            <w:pPr>
              <w:pStyle w:val="11"/>
              <w:kinsoku w:val="0"/>
              <w:overflowPunct w:val="0"/>
              <w:spacing w:before="195"/>
              <w:jc w:val="center"/>
              <w:rPr>
                <w:sz w:val="28"/>
                <w:szCs w:val="28"/>
              </w:rPr>
            </w:pPr>
            <w:r>
              <w:rPr>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32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kinsoku w:val="0"/>
              <w:overflowPunct w:val="0"/>
              <w:spacing w:before="168"/>
              <w:jc w:val="center"/>
              <w:rPr>
                <w:sz w:val="28"/>
                <w:szCs w:val="28"/>
              </w:rPr>
            </w:pPr>
            <w:r>
              <w:rPr>
                <w:rFonts w:hint="eastAsia"/>
                <w:sz w:val="28"/>
                <w:szCs w:val="28"/>
              </w:rPr>
              <w:t>先进班集体</w:t>
            </w:r>
          </w:p>
        </w:tc>
        <w:tc>
          <w:tcPr>
            <w:tcW w:w="1676" w:type="dxa"/>
            <w:tcBorders>
              <w:top w:val="single" w:color="auto" w:sz="4" w:space="0"/>
              <w:left w:val="single" w:color="auto" w:sz="4" w:space="0"/>
              <w:bottom w:val="single" w:color="auto" w:sz="4" w:space="0"/>
              <w:right w:val="single" w:color="auto" w:sz="4" w:space="0"/>
            </w:tcBorders>
            <w:shd w:val="clear" w:color="auto" w:fill="auto"/>
          </w:tcPr>
          <w:p>
            <w:pPr>
              <w:pStyle w:val="11"/>
              <w:kinsoku w:val="0"/>
              <w:overflowPunct w:val="0"/>
              <w:spacing w:before="195"/>
              <w:jc w:val="center"/>
              <w:rPr>
                <w:sz w:val="28"/>
                <w:szCs w:val="28"/>
              </w:rPr>
            </w:pPr>
            <w:r>
              <w:rPr>
                <w:rFonts w:hint="eastAsia"/>
                <w:sz w:val="28"/>
                <w:szCs w:val="28"/>
              </w:rPr>
              <w:t>2</w:t>
            </w:r>
            <w:r>
              <w:rPr>
                <w:sz w:val="28"/>
                <w:szCs w:val="28"/>
              </w:rPr>
              <w:t>1</w:t>
            </w:r>
          </w:p>
        </w:tc>
        <w:tc>
          <w:tcPr>
            <w:tcW w:w="1803" w:type="dxa"/>
            <w:tcBorders>
              <w:top w:val="single" w:color="auto" w:sz="4" w:space="0"/>
              <w:left w:val="single" w:color="auto" w:sz="4" w:space="0"/>
              <w:bottom w:val="single" w:color="auto" w:sz="4" w:space="0"/>
              <w:right w:val="single" w:color="auto" w:sz="4" w:space="0"/>
            </w:tcBorders>
            <w:shd w:val="clear" w:color="auto" w:fill="auto"/>
          </w:tcPr>
          <w:p>
            <w:pPr>
              <w:pStyle w:val="11"/>
              <w:kinsoku w:val="0"/>
              <w:overflowPunct w:val="0"/>
              <w:spacing w:before="195"/>
              <w:jc w:val="center"/>
              <w:rPr>
                <w:sz w:val="28"/>
                <w:szCs w:val="28"/>
              </w:rPr>
            </w:pPr>
            <w:r>
              <w:rPr>
                <w:rFonts w:hint="eastAsia"/>
                <w:sz w:val="28"/>
                <w:szCs w:val="28"/>
              </w:rPr>
              <w:t>14</w:t>
            </w:r>
          </w:p>
        </w:tc>
        <w:tc>
          <w:tcPr>
            <w:tcW w:w="1684" w:type="dxa"/>
            <w:tcBorders>
              <w:top w:val="single" w:color="auto" w:sz="4" w:space="0"/>
              <w:left w:val="single" w:color="auto" w:sz="4" w:space="0"/>
              <w:bottom w:val="single" w:color="auto" w:sz="4" w:space="0"/>
              <w:right w:val="single" w:color="auto" w:sz="4" w:space="0"/>
            </w:tcBorders>
            <w:shd w:val="clear" w:color="auto" w:fill="auto"/>
          </w:tcPr>
          <w:p>
            <w:pPr>
              <w:pStyle w:val="11"/>
              <w:kinsoku w:val="0"/>
              <w:overflowPunct w:val="0"/>
              <w:spacing w:before="195"/>
              <w:jc w:val="center"/>
              <w:rPr>
                <w:sz w:val="28"/>
                <w:szCs w:val="28"/>
              </w:rPr>
            </w:pPr>
            <w:r>
              <w:rPr>
                <w:sz w:val="28"/>
                <w:szCs w:val="28"/>
              </w:rPr>
              <w:t>7</w:t>
            </w:r>
          </w:p>
        </w:tc>
      </w:tr>
    </w:tbl>
    <w:p>
      <w:pPr>
        <w:tabs>
          <w:tab w:val="left" w:pos="1674"/>
        </w:tabs>
        <w:kinsoku w:val="0"/>
        <w:overflowPunct w:val="0"/>
        <w:ind w:firstLine="628" w:firstLineChars="200"/>
        <w:rPr>
          <w:rFonts w:ascii="黑体" w:hAnsi="黑体" w:eastAsia="黑体"/>
          <w:spacing w:val="-3"/>
          <w:szCs w:val="32"/>
        </w:rPr>
      </w:pPr>
      <w:r>
        <w:rPr>
          <w:rFonts w:hint="eastAsia" w:ascii="黑体" w:hAnsi="黑体" w:eastAsia="黑体"/>
          <w:spacing w:val="-3"/>
          <w:szCs w:val="32"/>
        </w:rPr>
        <w:t>二、评选条件</w:t>
      </w:r>
    </w:p>
    <w:p>
      <w:pPr>
        <w:tabs>
          <w:tab w:val="left" w:pos="1674"/>
        </w:tabs>
        <w:kinsoku w:val="0"/>
        <w:overflowPunct w:val="0"/>
        <w:ind w:firstLine="628" w:firstLineChars="200"/>
        <w:rPr>
          <w:rFonts w:ascii="仿宋_GB2312"/>
          <w:spacing w:val="-3"/>
          <w:szCs w:val="32"/>
        </w:rPr>
      </w:pPr>
      <w:r>
        <w:rPr>
          <w:rFonts w:hint="eastAsia" w:ascii="仿宋_GB2312"/>
          <w:spacing w:val="-3"/>
          <w:szCs w:val="32"/>
        </w:rPr>
        <w:t>1.省级三好学生</w:t>
      </w:r>
    </w:p>
    <w:p>
      <w:pPr>
        <w:tabs>
          <w:tab w:val="left" w:pos="1674"/>
        </w:tabs>
        <w:kinsoku w:val="0"/>
        <w:overflowPunct w:val="0"/>
        <w:ind w:firstLine="628" w:firstLineChars="200"/>
        <w:rPr>
          <w:rFonts w:ascii="仿宋_GB2312"/>
          <w:spacing w:val="-3"/>
          <w:szCs w:val="32"/>
        </w:rPr>
      </w:pPr>
      <w:r>
        <w:rPr>
          <w:rFonts w:hint="eastAsia" w:ascii="仿宋_GB2312"/>
          <w:spacing w:val="-3"/>
          <w:szCs w:val="32"/>
        </w:rPr>
        <w:t>（1）主要标准：</w:t>
      </w:r>
      <w:r>
        <w:rPr>
          <w:color w:val="000000"/>
          <w:szCs w:val="32"/>
        </w:rPr>
        <w:t>有正确的政治立场和坚定的爱国主义信念，坚决拥护中国共产党的领导和党的路线方针政策</w:t>
      </w:r>
      <w:r>
        <w:rPr>
          <w:rFonts w:hint="eastAsia"/>
          <w:color w:val="000000"/>
          <w:szCs w:val="32"/>
        </w:rPr>
        <w:t>，深入学习</w:t>
      </w:r>
      <w:r>
        <w:rPr>
          <w:color w:val="000000"/>
          <w:szCs w:val="32"/>
        </w:rPr>
        <w:t>习近平新时代中国特色社会主义思想</w:t>
      </w:r>
      <w:r>
        <w:rPr>
          <w:rFonts w:hint="eastAsia"/>
          <w:color w:val="000000"/>
          <w:szCs w:val="32"/>
        </w:rPr>
        <w:t>，践行社会主义核心价值观，有较高的思想政治素质</w:t>
      </w:r>
      <w:r>
        <w:rPr>
          <w:color w:val="000000"/>
          <w:szCs w:val="32"/>
        </w:rPr>
        <w:t>；</w:t>
      </w:r>
      <w:r>
        <w:rPr>
          <w:rFonts w:hint="eastAsia"/>
          <w:color w:val="000000"/>
          <w:szCs w:val="32"/>
        </w:rPr>
        <w:t>遵纪守法，诚实守信</w:t>
      </w:r>
      <w:r>
        <w:rPr>
          <w:color w:val="000000"/>
          <w:szCs w:val="32"/>
        </w:rPr>
        <w:t>，团结同学，</w:t>
      </w:r>
      <w:r>
        <w:rPr>
          <w:rFonts w:hint="eastAsia"/>
          <w:color w:val="000000"/>
          <w:szCs w:val="32"/>
        </w:rPr>
        <w:t>热爱集体，</w:t>
      </w:r>
      <w:r>
        <w:rPr>
          <w:color w:val="000000"/>
          <w:szCs w:val="32"/>
        </w:rPr>
        <w:t>有优良的道德品质和行为习惯；学习目标明确、态度端正，成绩优秀，有较强的实践能力与创新精神；热爱劳动，积极参加公益环保、社会实践和志愿服务等活动，有强烈的社会责任感；积极参加体育锻炼和校园文化活动，身心健康，有较高的审美和人文素养，达到《国家学生体质健康标准》规定的要求</w:t>
      </w:r>
      <w:r>
        <w:rPr>
          <w:rFonts w:hint="eastAsia" w:ascii="仿宋_GB2312"/>
          <w:spacing w:val="-3"/>
          <w:szCs w:val="32"/>
        </w:rPr>
        <w:t>。</w:t>
      </w:r>
    </w:p>
    <w:p>
      <w:pPr>
        <w:tabs>
          <w:tab w:val="left" w:pos="1674"/>
        </w:tabs>
        <w:kinsoku w:val="0"/>
        <w:overflowPunct w:val="0"/>
        <w:ind w:firstLine="628" w:firstLineChars="200"/>
        <w:rPr>
          <w:rFonts w:ascii="仿宋_GB2312"/>
          <w:spacing w:val="-3"/>
          <w:szCs w:val="32"/>
        </w:rPr>
      </w:pPr>
      <w:r>
        <w:rPr>
          <w:rFonts w:hint="eastAsia" w:ascii="仿宋_GB2312"/>
          <w:spacing w:val="-3"/>
          <w:szCs w:val="32"/>
        </w:rPr>
        <w:t>（2）推选范围</w:t>
      </w:r>
    </w:p>
    <w:p>
      <w:pPr>
        <w:tabs>
          <w:tab w:val="left" w:pos="1674"/>
        </w:tabs>
        <w:kinsoku w:val="0"/>
        <w:overflowPunct w:val="0"/>
        <w:ind w:firstLine="628" w:firstLineChars="200"/>
        <w:rPr>
          <w:rFonts w:ascii="仿宋_GB2312"/>
          <w:spacing w:val="-3"/>
          <w:szCs w:val="32"/>
        </w:rPr>
      </w:pPr>
      <w:r>
        <w:rPr>
          <w:rFonts w:hint="eastAsia" w:ascii="仿宋_GB2312"/>
          <w:spacing w:val="-3"/>
          <w:szCs w:val="32"/>
        </w:rPr>
        <w:t>本科生：在校期间获得过“优秀学生标兵”荣誉称号，或校级及以上其他综合性荣誉称号。</w:t>
      </w:r>
    </w:p>
    <w:p>
      <w:pPr>
        <w:tabs>
          <w:tab w:val="left" w:pos="1674"/>
        </w:tabs>
        <w:kinsoku w:val="0"/>
        <w:overflowPunct w:val="0"/>
        <w:ind w:firstLine="628" w:firstLineChars="200"/>
        <w:rPr>
          <w:rFonts w:ascii="仿宋_GB2312"/>
          <w:spacing w:val="-3"/>
          <w:szCs w:val="32"/>
        </w:rPr>
      </w:pPr>
      <w:r>
        <w:rPr>
          <w:rFonts w:hint="eastAsia" w:ascii="仿宋_GB2312"/>
          <w:spacing w:val="-3"/>
          <w:szCs w:val="32"/>
        </w:rPr>
        <w:t>研究生：在校期间获得过校级“优秀研究生”荣誉称号，或校级及以上其他综合性荣誉称号。</w:t>
      </w:r>
    </w:p>
    <w:p>
      <w:pPr>
        <w:tabs>
          <w:tab w:val="left" w:pos="1674"/>
        </w:tabs>
        <w:kinsoku w:val="0"/>
        <w:overflowPunct w:val="0"/>
        <w:ind w:firstLine="628" w:firstLineChars="200"/>
        <w:rPr>
          <w:rFonts w:ascii="仿宋_GB2312"/>
          <w:spacing w:val="-3"/>
          <w:szCs w:val="32"/>
        </w:rPr>
      </w:pPr>
      <w:r>
        <w:rPr>
          <w:rFonts w:hint="eastAsia" w:ascii="仿宋_GB2312"/>
          <w:spacing w:val="-3"/>
          <w:szCs w:val="32"/>
        </w:rPr>
        <w:t>2.省级优秀学生干部</w:t>
      </w:r>
    </w:p>
    <w:p>
      <w:pPr>
        <w:tabs>
          <w:tab w:val="left" w:pos="1674"/>
        </w:tabs>
        <w:kinsoku w:val="0"/>
        <w:overflowPunct w:val="0"/>
        <w:ind w:firstLine="628" w:firstLineChars="200"/>
        <w:rPr>
          <w:rFonts w:ascii="仿宋_GB2312"/>
          <w:spacing w:val="-3"/>
          <w:szCs w:val="32"/>
        </w:rPr>
      </w:pPr>
      <w:r>
        <w:rPr>
          <w:rFonts w:hint="eastAsia" w:ascii="仿宋_GB2312"/>
          <w:spacing w:val="-3"/>
          <w:szCs w:val="32"/>
        </w:rPr>
        <w:t>（1）主要标准：</w:t>
      </w:r>
      <w:r>
        <w:rPr>
          <w:color w:val="000000"/>
          <w:szCs w:val="32"/>
        </w:rPr>
        <w:t>在具备省级“三好学生”条件的基础上，有较强的责任意识，热心承担社会工作，积极组织开展各项活动，具有一定的组织、管理和协调能力；有较强的服务意识，热情为同学服务，在同学中有较高的认可度，起到先锋模范示范引领作用；</w:t>
      </w:r>
      <w:r>
        <w:rPr>
          <w:rFonts w:hint="eastAsia"/>
          <w:color w:val="000000"/>
          <w:szCs w:val="32"/>
        </w:rPr>
        <w:t>评选时在</w:t>
      </w:r>
      <w:r>
        <w:rPr>
          <w:color w:val="000000"/>
          <w:szCs w:val="32"/>
        </w:rPr>
        <w:t>班级、党团组织或院系级以上学生会等其他学校认定的学生组织中担任主要学生干部</w:t>
      </w:r>
      <w:r>
        <w:rPr>
          <w:rFonts w:hint="eastAsia"/>
          <w:color w:val="000000"/>
          <w:szCs w:val="32"/>
        </w:rPr>
        <w:t>，且累计任职</w:t>
      </w:r>
      <w:r>
        <w:rPr>
          <w:color w:val="000000"/>
          <w:szCs w:val="32"/>
        </w:rPr>
        <w:t>一年以上</w:t>
      </w:r>
      <w:r>
        <w:rPr>
          <w:rFonts w:hint="eastAsia"/>
          <w:color w:val="000000"/>
          <w:szCs w:val="32"/>
        </w:rPr>
        <w:t>，</w:t>
      </w:r>
      <w:r>
        <w:rPr>
          <w:color w:val="000000"/>
          <w:szCs w:val="32"/>
        </w:rPr>
        <w:t>有较强的工作能力和突出的工作业绩</w:t>
      </w:r>
      <w:r>
        <w:rPr>
          <w:rFonts w:hint="eastAsia" w:ascii="仿宋_GB2312"/>
          <w:spacing w:val="-3"/>
          <w:szCs w:val="32"/>
        </w:rPr>
        <w:t>。</w:t>
      </w:r>
    </w:p>
    <w:p>
      <w:pPr>
        <w:tabs>
          <w:tab w:val="left" w:pos="1674"/>
        </w:tabs>
        <w:kinsoku w:val="0"/>
        <w:overflowPunct w:val="0"/>
        <w:ind w:firstLine="628" w:firstLineChars="200"/>
        <w:rPr>
          <w:rFonts w:ascii="仿宋_GB2312"/>
          <w:spacing w:val="-3"/>
          <w:szCs w:val="32"/>
        </w:rPr>
      </w:pPr>
      <w:r>
        <w:rPr>
          <w:rFonts w:hint="eastAsia" w:ascii="仿宋_GB2312"/>
          <w:spacing w:val="-3"/>
          <w:szCs w:val="32"/>
        </w:rPr>
        <w:t>（2）推选范围</w:t>
      </w:r>
    </w:p>
    <w:p>
      <w:pPr>
        <w:tabs>
          <w:tab w:val="left" w:pos="1674"/>
        </w:tabs>
        <w:kinsoku w:val="0"/>
        <w:overflowPunct w:val="0"/>
        <w:ind w:firstLine="628" w:firstLineChars="200"/>
        <w:rPr>
          <w:rFonts w:ascii="仿宋_GB2312"/>
          <w:spacing w:val="-3"/>
          <w:szCs w:val="32"/>
        </w:rPr>
      </w:pPr>
      <w:r>
        <w:rPr>
          <w:rFonts w:hint="eastAsia" w:ascii="仿宋_GB2312"/>
          <w:spacing w:val="-3"/>
          <w:szCs w:val="32"/>
        </w:rPr>
        <w:t>本科生：在校期间获得过“优秀学生干部”荣誉称号，或校级及以上其他综合性荣誉称号。</w:t>
      </w:r>
    </w:p>
    <w:p>
      <w:pPr>
        <w:tabs>
          <w:tab w:val="left" w:pos="1674"/>
        </w:tabs>
        <w:kinsoku w:val="0"/>
        <w:overflowPunct w:val="0"/>
        <w:ind w:firstLine="628" w:firstLineChars="200"/>
        <w:rPr>
          <w:rFonts w:ascii="仿宋_GB2312"/>
          <w:spacing w:val="-3"/>
          <w:szCs w:val="32"/>
        </w:rPr>
      </w:pPr>
      <w:r>
        <w:rPr>
          <w:rFonts w:hint="eastAsia" w:ascii="仿宋_GB2312"/>
          <w:spacing w:val="-3"/>
          <w:szCs w:val="32"/>
        </w:rPr>
        <w:t>研究生：在校期间获得过校级“优秀研究生干部”荣誉称号，或校级及以上其他综合性荣誉称号。</w:t>
      </w:r>
    </w:p>
    <w:p>
      <w:pPr>
        <w:tabs>
          <w:tab w:val="left" w:pos="1674"/>
        </w:tabs>
        <w:kinsoku w:val="0"/>
        <w:overflowPunct w:val="0"/>
        <w:ind w:firstLine="628" w:firstLineChars="200"/>
        <w:rPr>
          <w:rFonts w:ascii="仿宋_GB2312"/>
          <w:spacing w:val="-3"/>
          <w:szCs w:val="32"/>
        </w:rPr>
      </w:pPr>
      <w:r>
        <w:rPr>
          <w:rFonts w:hint="eastAsia" w:ascii="仿宋_GB2312"/>
          <w:spacing w:val="-3"/>
          <w:szCs w:val="32"/>
        </w:rPr>
        <w:t>3.省级优秀毕业生</w:t>
      </w:r>
    </w:p>
    <w:p>
      <w:pPr>
        <w:tabs>
          <w:tab w:val="left" w:pos="1674"/>
        </w:tabs>
        <w:kinsoku w:val="0"/>
        <w:overflowPunct w:val="0"/>
        <w:ind w:firstLine="628" w:firstLineChars="200"/>
        <w:rPr>
          <w:color w:val="000000"/>
          <w:spacing w:val="-6"/>
          <w:szCs w:val="32"/>
        </w:rPr>
      </w:pPr>
      <w:r>
        <w:rPr>
          <w:rFonts w:hint="eastAsia" w:ascii="仿宋_GB2312"/>
          <w:spacing w:val="-3"/>
          <w:szCs w:val="32"/>
        </w:rPr>
        <w:t>（1）主要标准：</w:t>
      </w:r>
      <w:r>
        <w:rPr>
          <w:color w:val="000000"/>
          <w:spacing w:val="-6"/>
          <w:szCs w:val="32"/>
        </w:rPr>
        <w:t>有坚定正确的政治立场，遵纪守法、品德优秀，有较强的诚信意识和良好的学术道德，在校期间未受过处分；学习刻苦、成绩优良，积极参加社会实践和志愿服务，具有较强的实践和创新能力；有正确的择业观和就业观。对创新创业、积极应征入伍或到中西部地区、艰苦边远地区、基层工作及重点领域</w:t>
      </w:r>
      <w:r>
        <w:rPr>
          <w:rFonts w:hint="eastAsia" w:ascii="仿宋_GB2312"/>
          <w:spacing w:val="-3"/>
          <w:szCs w:val="32"/>
        </w:rPr>
        <w:t>（水利、水电和交通等国家重点工程单位、大型科研院所和骨干企业）</w:t>
      </w:r>
      <w:r>
        <w:rPr>
          <w:color w:val="000000"/>
          <w:spacing w:val="-6"/>
          <w:szCs w:val="32"/>
        </w:rPr>
        <w:t>、新兴领域、国际组织等就业的毕业生，优先推荐并可适当放宽评选条件</w:t>
      </w:r>
      <w:r>
        <w:rPr>
          <w:rFonts w:hint="eastAsia"/>
          <w:color w:val="000000"/>
          <w:spacing w:val="-6"/>
          <w:szCs w:val="32"/>
        </w:rPr>
        <w:t>。</w:t>
      </w:r>
    </w:p>
    <w:p>
      <w:pPr>
        <w:tabs>
          <w:tab w:val="left" w:pos="1674"/>
        </w:tabs>
        <w:kinsoku w:val="0"/>
        <w:overflowPunct w:val="0"/>
        <w:ind w:firstLine="628" w:firstLineChars="200"/>
        <w:rPr>
          <w:rFonts w:ascii="仿宋_GB2312"/>
          <w:spacing w:val="-3"/>
          <w:szCs w:val="32"/>
        </w:rPr>
      </w:pPr>
      <w:r>
        <w:rPr>
          <w:rFonts w:hint="eastAsia" w:ascii="仿宋_GB2312"/>
          <w:spacing w:val="-3"/>
          <w:szCs w:val="32"/>
        </w:rPr>
        <w:t>（2）推选范围</w:t>
      </w:r>
    </w:p>
    <w:p>
      <w:pPr>
        <w:tabs>
          <w:tab w:val="left" w:pos="1674"/>
        </w:tabs>
        <w:kinsoku w:val="0"/>
        <w:overflowPunct w:val="0"/>
        <w:ind w:firstLine="628" w:firstLineChars="200"/>
        <w:rPr>
          <w:rFonts w:ascii="仿宋_GB2312"/>
          <w:spacing w:val="-3"/>
          <w:szCs w:val="32"/>
        </w:rPr>
      </w:pPr>
      <w:r>
        <w:rPr>
          <w:rFonts w:hint="eastAsia" w:ascii="仿宋_GB2312"/>
          <w:spacing w:val="-3"/>
          <w:szCs w:val="32"/>
        </w:rPr>
        <w:t>本科生：获得过国家奖学金和校级及以上荣誉称号，或在某一方面表现突出，成绩显著或作出突出贡献。</w:t>
      </w:r>
    </w:p>
    <w:p>
      <w:pPr>
        <w:tabs>
          <w:tab w:val="left" w:pos="1674"/>
        </w:tabs>
        <w:kinsoku w:val="0"/>
        <w:overflowPunct w:val="0"/>
        <w:ind w:firstLine="628" w:firstLineChars="200"/>
        <w:rPr>
          <w:rFonts w:ascii="仿宋_GB2312"/>
          <w:spacing w:val="-3"/>
          <w:szCs w:val="32"/>
        </w:rPr>
      </w:pPr>
      <w:r>
        <w:rPr>
          <w:rFonts w:hint="eastAsia" w:ascii="仿宋_GB2312"/>
          <w:spacing w:val="-3"/>
          <w:szCs w:val="32"/>
        </w:rPr>
        <w:t>研究生：202</w:t>
      </w:r>
      <w:r>
        <w:rPr>
          <w:rFonts w:ascii="仿宋_GB2312"/>
          <w:spacing w:val="-3"/>
          <w:szCs w:val="32"/>
        </w:rPr>
        <w:t>3</w:t>
      </w:r>
      <w:r>
        <w:rPr>
          <w:rFonts w:hint="eastAsia" w:ascii="仿宋_GB2312"/>
          <w:spacing w:val="-3"/>
          <w:szCs w:val="32"/>
        </w:rPr>
        <w:t>年标准学制内毕业，本学段内获得国家奖学金和校级及以上荣誉称号，或在某一方面表现突出，成绩显著或作出突出贡献。</w:t>
      </w:r>
    </w:p>
    <w:p>
      <w:pPr>
        <w:tabs>
          <w:tab w:val="left" w:pos="1674"/>
        </w:tabs>
        <w:kinsoku w:val="0"/>
        <w:overflowPunct w:val="0"/>
        <w:ind w:firstLine="628" w:firstLineChars="200"/>
        <w:rPr>
          <w:rFonts w:ascii="仿宋_GB2312"/>
          <w:spacing w:val="-3"/>
          <w:szCs w:val="32"/>
        </w:rPr>
      </w:pPr>
      <w:r>
        <w:rPr>
          <w:rFonts w:hint="eastAsia" w:ascii="仿宋_GB2312"/>
          <w:spacing w:val="-3"/>
          <w:szCs w:val="32"/>
        </w:rPr>
        <w:t>4.省级先进班集体</w:t>
      </w:r>
    </w:p>
    <w:p>
      <w:pPr>
        <w:tabs>
          <w:tab w:val="left" w:pos="1674"/>
        </w:tabs>
        <w:kinsoku w:val="0"/>
        <w:overflowPunct w:val="0"/>
        <w:ind w:firstLine="628" w:firstLineChars="200"/>
        <w:rPr>
          <w:rFonts w:ascii="仿宋_GB2312"/>
          <w:spacing w:val="-3"/>
          <w:szCs w:val="32"/>
        </w:rPr>
      </w:pPr>
      <w:r>
        <w:rPr>
          <w:rFonts w:hint="eastAsia" w:ascii="仿宋_GB2312"/>
          <w:spacing w:val="-3"/>
          <w:szCs w:val="32"/>
        </w:rPr>
        <w:t>（1）主要标准：</w:t>
      </w:r>
      <w:r>
        <w:rPr>
          <w:rFonts w:hint="eastAsia"/>
          <w:color w:val="000000"/>
          <w:spacing w:val="-6"/>
          <w:szCs w:val="32"/>
        </w:rPr>
        <w:t>班级全体同学</w:t>
      </w:r>
      <w:r>
        <w:rPr>
          <w:rFonts w:hint="eastAsia" w:ascii="仿宋_GB2312"/>
          <w:spacing w:val="-3"/>
          <w:szCs w:val="32"/>
        </w:rPr>
        <w:t>政治坚定、素质过硬、团结协作、以身作则、服务学生，在思想、学习和生活等方面起到示范引领作用的班委会；有科学有效、完备合理的班级管理制度；有积极上进、团结互助、遵纪守法、崇尚科学、热爱集体、朝气蓬勃、文明健康的良好班风；有严谨求实、刻苦钻研、奋发向上的优良学风；积极参与校风建设和争做文明先锋活动，热心公益环保、社会实践和志愿服务等；有健康的生活习惯和良好的心理素质，寝室卫生环境和个人卫生习惯好，积极参加体育锻炼和校园文化活动；班级同学无违法违纪违规行为。</w:t>
      </w:r>
    </w:p>
    <w:p>
      <w:pPr>
        <w:tabs>
          <w:tab w:val="left" w:pos="1674"/>
        </w:tabs>
        <w:kinsoku w:val="0"/>
        <w:overflowPunct w:val="0"/>
        <w:ind w:firstLine="628" w:firstLineChars="200"/>
        <w:rPr>
          <w:rFonts w:ascii="仿宋_GB2312"/>
          <w:spacing w:val="-3"/>
          <w:szCs w:val="32"/>
        </w:rPr>
      </w:pPr>
      <w:r>
        <w:rPr>
          <w:rFonts w:hint="eastAsia" w:ascii="仿宋_GB2312"/>
          <w:spacing w:val="-3"/>
          <w:szCs w:val="32"/>
        </w:rPr>
        <w:t>（2）推选范围</w:t>
      </w:r>
    </w:p>
    <w:p>
      <w:pPr>
        <w:tabs>
          <w:tab w:val="left" w:pos="1674"/>
        </w:tabs>
        <w:kinsoku w:val="0"/>
        <w:overflowPunct w:val="0"/>
        <w:ind w:firstLine="628" w:firstLineChars="200"/>
        <w:rPr>
          <w:rFonts w:ascii="仿宋_GB2312"/>
          <w:spacing w:val="-3"/>
          <w:szCs w:val="32"/>
        </w:rPr>
      </w:pPr>
      <w:r>
        <w:rPr>
          <w:rFonts w:hint="eastAsia" w:ascii="仿宋_GB2312"/>
          <w:spacing w:val="-3"/>
          <w:szCs w:val="32"/>
        </w:rPr>
        <w:t>本科生班级：获评202</w:t>
      </w:r>
      <w:r>
        <w:rPr>
          <w:rFonts w:ascii="仿宋_GB2312"/>
          <w:spacing w:val="-3"/>
          <w:szCs w:val="32"/>
        </w:rPr>
        <w:t>2</w:t>
      </w:r>
      <w:r>
        <w:rPr>
          <w:rFonts w:hint="eastAsia" w:ascii="仿宋_GB2312"/>
          <w:spacing w:val="-3"/>
          <w:szCs w:val="32"/>
        </w:rPr>
        <w:t>年校级“先进班集体”。</w:t>
      </w:r>
    </w:p>
    <w:p>
      <w:pPr>
        <w:tabs>
          <w:tab w:val="left" w:pos="1674"/>
        </w:tabs>
        <w:kinsoku w:val="0"/>
        <w:overflowPunct w:val="0"/>
        <w:ind w:firstLine="628" w:firstLineChars="200"/>
        <w:rPr>
          <w:rFonts w:ascii="仿宋_GB2312"/>
          <w:spacing w:val="-3"/>
          <w:szCs w:val="32"/>
        </w:rPr>
      </w:pPr>
      <w:r>
        <w:rPr>
          <w:rFonts w:hint="eastAsia" w:ascii="仿宋_GB2312"/>
          <w:spacing w:val="-3"/>
          <w:szCs w:val="32"/>
        </w:rPr>
        <w:t>研究生班级：获评202</w:t>
      </w:r>
      <w:r>
        <w:rPr>
          <w:rFonts w:ascii="仿宋_GB2312"/>
          <w:spacing w:val="-3"/>
          <w:szCs w:val="32"/>
        </w:rPr>
        <w:t>2</w:t>
      </w:r>
      <w:r>
        <w:rPr>
          <w:rFonts w:hint="eastAsia" w:ascii="仿宋_GB2312"/>
          <w:spacing w:val="-3"/>
          <w:szCs w:val="32"/>
        </w:rPr>
        <w:t>年校级“优秀研究生班集体”。</w:t>
      </w:r>
    </w:p>
    <w:p>
      <w:pPr>
        <w:tabs>
          <w:tab w:val="left" w:pos="1674"/>
        </w:tabs>
        <w:kinsoku w:val="0"/>
        <w:overflowPunct w:val="0"/>
        <w:ind w:firstLine="628" w:firstLineChars="200"/>
        <w:rPr>
          <w:rFonts w:ascii="黑体" w:hAnsi="黑体" w:eastAsia="黑体"/>
          <w:spacing w:val="-3"/>
          <w:szCs w:val="32"/>
        </w:rPr>
      </w:pPr>
      <w:r>
        <w:rPr>
          <w:rFonts w:hint="eastAsia" w:ascii="黑体" w:hAnsi="黑体" w:eastAsia="黑体"/>
          <w:spacing w:val="-3"/>
          <w:szCs w:val="32"/>
        </w:rPr>
        <w:t>三、申报要求</w:t>
      </w:r>
    </w:p>
    <w:p>
      <w:pPr>
        <w:tabs>
          <w:tab w:val="left" w:pos="1674"/>
        </w:tabs>
        <w:kinsoku w:val="0"/>
        <w:overflowPunct w:val="0"/>
        <w:ind w:firstLine="628" w:firstLineChars="200"/>
        <w:rPr>
          <w:rFonts w:ascii="仿宋_GB2312"/>
          <w:spacing w:val="-3"/>
          <w:szCs w:val="32"/>
        </w:rPr>
      </w:pPr>
      <w:r>
        <w:rPr>
          <w:rFonts w:hint="eastAsia" w:ascii="仿宋_GB2312"/>
          <w:spacing w:val="-3"/>
          <w:szCs w:val="32"/>
        </w:rPr>
        <w:t>1.评选推荐时间：各院（学部、系）“省三好学生”“省优秀学生干部”“省优秀毕业生”“省先进班集体”评选推荐工作开展时间为3月2</w:t>
      </w:r>
      <w:r>
        <w:rPr>
          <w:rFonts w:ascii="仿宋_GB2312"/>
          <w:spacing w:val="-3"/>
          <w:szCs w:val="32"/>
        </w:rPr>
        <w:t>1</w:t>
      </w:r>
      <w:r>
        <w:rPr>
          <w:rFonts w:hint="eastAsia" w:ascii="仿宋_GB2312"/>
          <w:spacing w:val="-3"/>
          <w:szCs w:val="32"/>
        </w:rPr>
        <w:t>日-4月</w:t>
      </w:r>
      <w:r>
        <w:rPr>
          <w:rFonts w:ascii="仿宋_GB2312"/>
          <w:spacing w:val="-3"/>
          <w:szCs w:val="32"/>
        </w:rPr>
        <w:t>7</w:t>
      </w:r>
      <w:r>
        <w:rPr>
          <w:rFonts w:hint="eastAsia" w:ascii="仿宋_GB2312"/>
          <w:spacing w:val="-3"/>
          <w:szCs w:val="32"/>
        </w:rPr>
        <w:t>日。</w:t>
      </w:r>
    </w:p>
    <w:p>
      <w:pPr>
        <w:tabs>
          <w:tab w:val="left" w:pos="1674"/>
        </w:tabs>
        <w:kinsoku w:val="0"/>
        <w:overflowPunct w:val="0"/>
        <w:ind w:firstLine="628" w:firstLineChars="200"/>
        <w:rPr>
          <w:rFonts w:ascii="仿宋_GB2312"/>
          <w:spacing w:val="-3"/>
          <w:szCs w:val="32"/>
        </w:rPr>
      </w:pPr>
      <w:r>
        <w:rPr>
          <w:rFonts w:hint="eastAsia" w:ascii="仿宋_GB2312"/>
          <w:spacing w:val="-3"/>
          <w:szCs w:val="32"/>
        </w:rPr>
        <w:t>2.各学院（学部、系）按照相关政策要求，以公平、公开、公正、择优为原则，做好学生评选和推荐工作。严格审核学生事迹介绍、获奖情况、学习（成绩单）科研、任职情况及班级事迹介绍等方面的材料，并指导填写各类推荐表和基本情况表。根据《关于规范学生各类公示信息的通知》（河海学工〔2017〕82号）通知要求，在学院范围内进行公示。</w:t>
      </w:r>
    </w:p>
    <w:p>
      <w:pPr>
        <w:tabs>
          <w:tab w:val="left" w:pos="1674"/>
        </w:tabs>
        <w:kinsoku w:val="0"/>
        <w:overflowPunct w:val="0"/>
        <w:ind w:firstLine="628" w:firstLineChars="200"/>
        <w:rPr>
          <w:rFonts w:ascii="仿宋_GB2312"/>
          <w:spacing w:val="-3"/>
          <w:szCs w:val="32"/>
        </w:rPr>
      </w:pPr>
      <w:r>
        <w:rPr>
          <w:rFonts w:hint="eastAsia" w:ascii="仿宋_GB2312"/>
          <w:spacing w:val="-3"/>
          <w:szCs w:val="32"/>
        </w:rPr>
        <w:t>3.本科生、研究生“省三好学生”“省优秀学生干部”“省优秀毕业生”每学院（学部、系）限各推荐1名（其中，信息学部、商学院限各2名），“省先进班集体”每学院限推荐1个（其中，信息学部、商学院限2个）。“省三好学生”“省优秀学生干部”“省优秀毕业生”不可兼得。</w:t>
      </w:r>
    </w:p>
    <w:p>
      <w:pPr>
        <w:tabs>
          <w:tab w:val="left" w:pos="1674"/>
        </w:tabs>
        <w:kinsoku w:val="0"/>
        <w:overflowPunct w:val="0"/>
        <w:ind w:firstLine="628" w:firstLineChars="200"/>
        <w:rPr>
          <w:rFonts w:ascii="仿宋_GB2312"/>
          <w:spacing w:val="-3"/>
          <w:szCs w:val="32"/>
        </w:rPr>
      </w:pPr>
      <w:r>
        <w:rPr>
          <w:rFonts w:hint="eastAsia" w:ascii="仿宋_GB2312"/>
          <w:spacing w:val="-3"/>
          <w:szCs w:val="32"/>
        </w:rPr>
        <w:t>4.公示无异议后，请各学院于4月</w:t>
      </w:r>
      <w:r>
        <w:rPr>
          <w:rFonts w:ascii="仿宋_GB2312"/>
          <w:spacing w:val="-3"/>
          <w:szCs w:val="32"/>
        </w:rPr>
        <w:t>7</w:t>
      </w:r>
      <w:r>
        <w:rPr>
          <w:rFonts w:hint="eastAsia" w:ascii="仿宋_GB2312"/>
          <w:spacing w:val="-3"/>
          <w:szCs w:val="32"/>
        </w:rPr>
        <w:t>日1</w:t>
      </w:r>
      <w:r>
        <w:rPr>
          <w:rFonts w:ascii="仿宋_GB2312"/>
          <w:spacing w:val="-3"/>
          <w:szCs w:val="32"/>
        </w:rPr>
        <w:t>6</w:t>
      </w:r>
      <w:r>
        <w:rPr>
          <w:rFonts w:hint="eastAsia" w:ascii="仿宋_GB2312"/>
          <w:spacing w:val="-3"/>
          <w:szCs w:val="32"/>
        </w:rPr>
        <w:t>:00前提交“省三好学生”“省优秀学生干部”“省优秀毕业生”“省先进班集体”材料（附件2-5电子版、附件1-5纸质版及附件5支撑材料）。</w:t>
      </w:r>
    </w:p>
    <w:p>
      <w:pPr>
        <w:tabs>
          <w:tab w:val="left" w:pos="1674"/>
        </w:tabs>
        <w:kinsoku w:val="0"/>
        <w:overflowPunct w:val="0"/>
        <w:ind w:firstLine="628" w:firstLineChars="200"/>
        <w:rPr>
          <w:rFonts w:ascii="仿宋_GB2312"/>
          <w:spacing w:val="-3"/>
          <w:szCs w:val="32"/>
        </w:rPr>
      </w:pPr>
      <w:r>
        <w:rPr>
          <w:rFonts w:hint="eastAsia" w:ascii="仿宋_GB2312"/>
          <w:spacing w:val="-3"/>
          <w:szCs w:val="32"/>
        </w:rPr>
        <w:t>本科生材料提交：各学院（学部、系）将推荐材料报送至事务管理科（江宁校区行政楼C201）。研究生材料提交：各学院（学部、系）将推荐材料报送至研究生教育管理办公室（西康路校区闻天馆611）。逾期不报者、材料不齐全者作弃权处理。</w:t>
      </w:r>
    </w:p>
    <w:p>
      <w:pPr>
        <w:tabs>
          <w:tab w:val="left" w:pos="1674"/>
        </w:tabs>
        <w:kinsoku w:val="0"/>
        <w:overflowPunct w:val="0"/>
        <w:ind w:firstLine="628" w:firstLineChars="200"/>
        <w:rPr>
          <w:rFonts w:ascii="仿宋_GB2312"/>
          <w:spacing w:val="-3"/>
          <w:szCs w:val="32"/>
        </w:rPr>
      </w:pPr>
      <w:r>
        <w:rPr>
          <w:rFonts w:hint="eastAsia" w:ascii="仿宋_GB2312"/>
          <w:spacing w:val="-3"/>
          <w:szCs w:val="32"/>
        </w:rPr>
        <w:t>5.本科生校级学生组织各推选1名“优秀学生干部”候选人，由团委审核、排序推荐，于4月</w:t>
      </w:r>
      <w:r>
        <w:rPr>
          <w:rFonts w:ascii="仿宋_GB2312"/>
          <w:spacing w:val="-3"/>
          <w:szCs w:val="32"/>
        </w:rPr>
        <w:t>7</w:t>
      </w:r>
      <w:r>
        <w:rPr>
          <w:rFonts w:hint="eastAsia" w:ascii="仿宋_GB2312"/>
          <w:spacing w:val="-3"/>
          <w:szCs w:val="32"/>
        </w:rPr>
        <w:t>日1</w:t>
      </w:r>
      <w:r>
        <w:rPr>
          <w:rFonts w:ascii="仿宋_GB2312"/>
          <w:spacing w:val="-3"/>
          <w:szCs w:val="32"/>
        </w:rPr>
        <w:t>6</w:t>
      </w:r>
      <w:r>
        <w:rPr>
          <w:rFonts w:hint="eastAsia" w:ascii="仿宋_GB2312"/>
          <w:spacing w:val="-3"/>
          <w:szCs w:val="32"/>
        </w:rPr>
        <w:t>:00前将推荐材料（附件2、5电子版及纸质版、支撑材料纸质版）报送至事务管理科。</w:t>
      </w:r>
    </w:p>
    <w:p>
      <w:pPr>
        <w:tabs>
          <w:tab w:val="left" w:pos="1674"/>
        </w:tabs>
        <w:kinsoku w:val="0"/>
        <w:overflowPunct w:val="0"/>
        <w:ind w:firstLine="628" w:firstLineChars="200"/>
        <w:rPr>
          <w:rFonts w:ascii="仿宋_GB2312"/>
          <w:spacing w:val="-3"/>
          <w:szCs w:val="32"/>
        </w:rPr>
      </w:pPr>
      <w:r>
        <w:rPr>
          <w:rFonts w:hint="eastAsia" w:ascii="仿宋_GB2312"/>
          <w:spacing w:val="-3"/>
          <w:szCs w:val="32"/>
        </w:rPr>
        <w:t>“1442工程”、新疆西藏学生三自小组各推荐1名“优秀学生干部”候选人，由有关部门审核后于4月</w:t>
      </w:r>
      <w:r>
        <w:rPr>
          <w:rFonts w:ascii="仿宋_GB2312"/>
          <w:spacing w:val="-3"/>
          <w:szCs w:val="32"/>
        </w:rPr>
        <w:t>7</w:t>
      </w:r>
      <w:r>
        <w:rPr>
          <w:rFonts w:hint="eastAsia" w:ascii="仿宋_GB2312"/>
          <w:spacing w:val="-3"/>
          <w:szCs w:val="32"/>
        </w:rPr>
        <w:t>日1</w:t>
      </w:r>
      <w:r>
        <w:rPr>
          <w:rFonts w:ascii="仿宋_GB2312"/>
          <w:spacing w:val="-3"/>
          <w:szCs w:val="32"/>
        </w:rPr>
        <w:t>6</w:t>
      </w:r>
      <w:r>
        <w:rPr>
          <w:rFonts w:hint="eastAsia" w:ascii="仿宋_GB2312"/>
          <w:spacing w:val="-3"/>
          <w:szCs w:val="32"/>
        </w:rPr>
        <w:t>:00前将推荐材料（附件2、5电子版及纸质版、支撑材料纸质版）报送至事务管理科。</w:t>
      </w:r>
    </w:p>
    <w:p>
      <w:pPr>
        <w:tabs>
          <w:tab w:val="left" w:pos="1674"/>
        </w:tabs>
        <w:kinsoku w:val="0"/>
        <w:overflowPunct w:val="0"/>
        <w:ind w:firstLine="628" w:firstLineChars="200"/>
        <w:rPr>
          <w:rFonts w:ascii="仿宋_GB2312"/>
          <w:spacing w:val="-3"/>
          <w:szCs w:val="32"/>
        </w:rPr>
      </w:pPr>
      <w:r>
        <w:rPr>
          <w:rFonts w:hint="eastAsia" w:ascii="仿宋_GB2312"/>
          <w:spacing w:val="-3"/>
          <w:szCs w:val="32"/>
        </w:rPr>
        <w:t>6.校研究生会推选2名“优秀学生干部”候选人，由团委审核、排序推荐，于4月</w:t>
      </w:r>
      <w:r>
        <w:rPr>
          <w:rFonts w:ascii="仿宋_GB2312"/>
          <w:spacing w:val="-3"/>
          <w:szCs w:val="32"/>
        </w:rPr>
        <w:t>7</w:t>
      </w:r>
      <w:r>
        <w:rPr>
          <w:rFonts w:hint="eastAsia" w:ascii="仿宋_GB2312"/>
          <w:spacing w:val="-3"/>
          <w:szCs w:val="32"/>
        </w:rPr>
        <w:t>日1</w:t>
      </w:r>
      <w:r>
        <w:rPr>
          <w:rFonts w:ascii="仿宋_GB2312"/>
          <w:spacing w:val="-3"/>
          <w:szCs w:val="32"/>
        </w:rPr>
        <w:t>6</w:t>
      </w:r>
      <w:r>
        <w:rPr>
          <w:rFonts w:hint="eastAsia" w:ascii="仿宋_GB2312"/>
          <w:spacing w:val="-3"/>
          <w:szCs w:val="32"/>
        </w:rPr>
        <w:t>:00前将推荐材料（附件2、5电子版及纸质版、支撑材料纸质版）汇总后报送至研究生教育管理办公室。</w:t>
      </w:r>
    </w:p>
    <w:p>
      <w:pPr>
        <w:tabs>
          <w:tab w:val="left" w:pos="1674"/>
        </w:tabs>
        <w:kinsoku w:val="0"/>
        <w:overflowPunct w:val="0"/>
        <w:ind w:firstLine="628" w:firstLineChars="200"/>
        <w:rPr>
          <w:rFonts w:ascii="仿宋_GB2312"/>
          <w:spacing w:val="-3"/>
          <w:szCs w:val="32"/>
        </w:rPr>
      </w:pPr>
      <w:r>
        <w:rPr>
          <w:rFonts w:hint="eastAsia" w:ascii="仿宋_GB2312"/>
          <w:spacing w:val="-3"/>
          <w:szCs w:val="32"/>
        </w:rPr>
        <w:t>《河海研究生》编辑部推选1名“优秀学生干部”候选人，由党委研究生工作部审核推荐，于4月</w:t>
      </w:r>
      <w:r>
        <w:rPr>
          <w:rFonts w:ascii="仿宋_GB2312"/>
          <w:spacing w:val="-3"/>
          <w:szCs w:val="32"/>
        </w:rPr>
        <w:t>7</w:t>
      </w:r>
      <w:r>
        <w:rPr>
          <w:rFonts w:hint="eastAsia" w:ascii="仿宋_GB2312"/>
          <w:spacing w:val="-3"/>
          <w:szCs w:val="32"/>
        </w:rPr>
        <w:t>日1</w:t>
      </w:r>
      <w:r>
        <w:rPr>
          <w:rFonts w:ascii="仿宋_GB2312"/>
          <w:spacing w:val="-3"/>
          <w:szCs w:val="32"/>
        </w:rPr>
        <w:t>6</w:t>
      </w:r>
      <w:r>
        <w:rPr>
          <w:rFonts w:hint="eastAsia" w:ascii="仿宋_GB2312"/>
          <w:spacing w:val="-3"/>
          <w:szCs w:val="32"/>
        </w:rPr>
        <w:t>:00前将有关材料（附件2、5纸质版及电子版材料）汇总后报送至研究生教育管理办公室。</w:t>
      </w:r>
    </w:p>
    <w:p>
      <w:pPr>
        <w:tabs>
          <w:tab w:val="left" w:pos="1674"/>
        </w:tabs>
        <w:kinsoku w:val="0"/>
        <w:overflowPunct w:val="0"/>
        <w:ind w:firstLine="628" w:firstLineChars="200"/>
        <w:rPr>
          <w:rFonts w:ascii="仿宋_GB2312"/>
          <w:spacing w:val="-3"/>
          <w:szCs w:val="32"/>
        </w:rPr>
      </w:pPr>
      <w:r>
        <w:rPr>
          <w:rFonts w:hint="eastAsia" w:ascii="仿宋_GB2312"/>
          <w:spacing w:val="-3"/>
          <w:szCs w:val="32"/>
        </w:rPr>
        <w:t>7.学校将统一组织省级“三好学生”“优秀学生干部”“优秀毕业生”推荐候选人进行评选。评选表彰省级“三好学生”“优秀学生干部”“优秀毕业生”和“先进班集体”活动是学校开展思想政治教育工作和学风建设的重要形式之一，各学院（学部、系）要切实加强领导，大力宣传，并根据评选要求，本着优中选优的原则，认真组织好评选和推荐工作。</w:t>
      </w:r>
    </w:p>
    <w:p>
      <w:pPr>
        <w:tabs>
          <w:tab w:val="left" w:pos="1674"/>
        </w:tabs>
        <w:kinsoku w:val="0"/>
        <w:overflowPunct w:val="0"/>
        <w:ind w:firstLine="628" w:firstLineChars="200"/>
        <w:rPr>
          <w:rFonts w:ascii="仿宋_GB2312"/>
          <w:spacing w:val="-3"/>
          <w:szCs w:val="32"/>
        </w:rPr>
      </w:pPr>
    </w:p>
    <w:p>
      <w:pPr>
        <w:tabs>
          <w:tab w:val="left" w:pos="1674"/>
        </w:tabs>
        <w:kinsoku w:val="0"/>
        <w:overflowPunct w:val="0"/>
        <w:ind w:firstLine="628" w:firstLineChars="200"/>
        <w:rPr>
          <w:rFonts w:ascii="仿宋_GB2312"/>
          <w:spacing w:val="-3"/>
          <w:szCs w:val="32"/>
        </w:rPr>
      </w:pPr>
      <w:r>
        <w:rPr>
          <w:rFonts w:hint="eastAsia" w:ascii="仿宋_GB2312"/>
          <w:spacing w:val="-3"/>
          <w:szCs w:val="32"/>
        </w:rPr>
        <w:t>附件：</w:t>
      </w:r>
    </w:p>
    <w:p>
      <w:pPr>
        <w:tabs>
          <w:tab w:val="left" w:pos="1674"/>
        </w:tabs>
        <w:kinsoku w:val="0"/>
        <w:overflowPunct w:val="0"/>
        <w:ind w:firstLine="628" w:firstLineChars="200"/>
        <w:rPr>
          <w:rFonts w:ascii="仿宋_GB2312"/>
          <w:spacing w:val="-3"/>
          <w:szCs w:val="32"/>
        </w:rPr>
      </w:pPr>
      <w:r>
        <w:rPr>
          <w:rFonts w:hint="eastAsia" w:ascii="仿宋_GB2312"/>
          <w:spacing w:val="-3"/>
          <w:szCs w:val="32"/>
        </w:rPr>
        <w:t>1.关于报送省级“三好学生”“优秀学生干部”“优秀毕业生”“先进班集体”候选名单的函</w:t>
      </w:r>
    </w:p>
    <w:p>
      <w:pPr>
        <w:tabs>
          <w:tab w:val="left" w:pos="1674"/>
        </w:tabs>
        <w:kinsoku w:val="0"/>
        <w:overflowPunct w:val="0"/>
        <w:ind w:firstLine="628" w:firstLineChars="200"/>
        <w:rPr>
          <w:rFonts w:ascii="仿宋_GB2312"/>
          <w:spacing w:val="-3"/>
          <w:szCs w:val="32"/>
        </w:rPr>
      </w:pPr>
      <w:r>
        <w:rPr>
          <w:rFonts w:hint="eastAsia" w:ascii="仿宋_GB2312"/>
          <w:spacing w:val="-3"/>
          <w:szCs w:val="32"/>
        </w:rPr>
        <w:t>2.江苏省普通高校省级“三好学生”“优秀学生干部”“优秀毕业生”推荐表</w:t>
      </w:r>
    </w:p>
    <w:p>
      <w:pPr>
        <w:tabs>
          <w:tab w:val="left" w:pos="1674"/>
        </w:tabs>
        <w:kinsoku w:val="0"/>
        <w:overflowPunct w:val="0"/>
        <w:ind w:firstLine="628" w:firstLineChars="200"/>
        <w:rPr>
          <w:rFonts w:ascii="仿宋_GB2312"/>
          <w:spacing w:val="-3"/>
          <w:szCs w:val="32"/>
        </w:rPr>
      </w:pPr>
      <w:r>
        <w:rPr>
          <w:rFonts w:hint="eastAsia" w:ascii="仿宋_GB2312"/>
          <w:spacing w:val="-3"/>
          <w:szCs w:val="32"/>
        </w:rPr>
        <w:t>3.江苏省普通高校省级“先进班集体”推荐表</w:t>
      </w:r>
    </w:p>
    <w:p>
      <w:pPr>
        <w:tabs>
          <w:tab w:val="left" w:pos="1674"/>
        </w:tabs>
        <w:kinsoku w:val="0"/>
        <w:overflowPunct w:val="0"/>
        <w:ind w:firstLine="628" w:firstLineChars="200"/>
        <w:rPr>
          <w:rFonts w:ascii="仿宋_GB2312"/>
          <w:spacing w:val="-3"/>
          <w:szCs w:val="32"/>
        </w:rPr>
      </w:pPr>
      <w:r>
        <w:rPr>
          <w:rFonts w:hint="eastAsia" w:ascii="仿宋_GB2312"/>
          <w:spacing w:val="-3"/>
          <w:szCs w:val="32"/>
        </w:rPr>
        <w:t>4.申请班级基本情况表</w:t>
      </w:r>
    </w:p>
    <w:p>
      <w:pPr>
        <w:tabs>
          <w:tab w:val="left" w:pos="1674"/>
        </w:tabs>
        <w:kinsoku w:val="0"/>
        <w:overflowPunct w:val="0"/>
        <w:ind w:firstLine="628" w:firstLineChars="200"/>
        <w:rPr>
          <w:rFonts w:ascii="仿宋_GB2312"/>
          <w:spacing w:val="-3"/>
          <w:szCs w:val="32"/>
        </w:rPr>
      </w:pPr>
      <w:r>
        <w:rPr>
          <w:rFonts w:hint="eastAsia" w:ascii="仿宋_GB2312"/>
          <w:spacing w:val="-3"/>
          <w:szCs w:val="32"/>
        </w:rPr>
        <w:t>5.省级三好学生、优秀学生干部、优秀毕业生基本情况汇总表</w:t>
      </w:r>
    </w:p>
    <w:p>
      <w:pPr>
        <w:tabs>
          <w:tab w:val="left" w:pos="1674"/>
        </w:tabs>
        <w:kinsoku w:val="0"/>
        <w:overflowPunct w:val="0"/>
        <w:ind w:firstLine="628" w:firstLineChars="200"/>
        <w:rPr>
          <w:rFonts w:ascii="仿宋_GB2312"/>
          <w:spacing w:val="-3"/>
          <w:szCs w:val="32"/>
        </w:rPr>
      </w:pPr>
    </w:p>
    <w:p>
      <w:pPr>
        <w:tabs>
          <w:tab w:val="left" w:pos="1674"/>
        </w:tabs>
        <w:kinsoku w:val="0"/>
        <w:overflowPunct w:val="0"/>
        <w:ind w:firstLine="628" w:firstLineChars="200"/>
        <w:rPr>
          <w:rFonts w:ascii="仿宋_GB2312"/>
          <w:spacing w:val="-3"/>
          <w:szCs w:val="32"/>
        </w:rPr>
      </w:pPr>
    </w:p>
    <w:p>
      <w:pPr>
        <w:tabs>
          <w:tab w:val="left" w:pos="1674"/>
        </w:tabs>
        <w:kinsoku w:val="0"/>
        <w:overflowPunct w:val="0"/>
        <w:ind w:firstLine="628" w:firstLineChars="200"/>
        <w:jc w:val="right"/>
        <w:rPr>
          <w:rFonts w:ascii="仿宋_GB2312"/>
          <w:spacing w:val="-3"/>
          <w:szCs w:val="32"/>
        </w:rPr>
      </w:pPr>
      <w:r>
        <w:rPr>
          <w:rFonts w:hint="eastAsia" w:ascii="仿宋_GB2312"/>
          <w:spacing w:val="-3"/>
          <w:szCs w:val="32"/>
        </w:rPr>
        <w:t>党委学生工作部  党委研究生工作部</w:t>
      </w:r>
    </w:p>
    <w:p>
      <w:pPr>
        <w:tabs>
          <w:tab w:val="left" w:pos="1674"/>
        </w:tabs>
        <w:kinsoku w:val="0"/>
        <w:wordWrap w:val="0"/>
        <w:overflowPunct w:val="0"/>
        <w:ind w:firstLine="628" w:firstLineChars="200"/>
        <w:jc w:val="right"/>
        <w:rPr>
          <w:rFonts w:ascii="仿宋_GB2312"/>
          <w:spacing w:val="-3"/>
          <w:szCs w:val="32"/>
        </w:rPr>
      </w:pPr>
      <w:r>
        <w:rPr>
          <w:rFonts w:hint="eastAsia" w:ascii="仿宋_GB2312"/>
          <w:spacing w:val="-3"/>
          <w:szCs w:val="32"/>
        </w:rPr>
        <w:t>202</w:t>
      </w:r>
      <w:r>
        <w:rPr>
          <w:rFonts w:ascii="仿宋_GB2312"/>
          <w:spacing w:val="-3"/>
          <w:szCs w:val="32"/>
        </w:rPr>
        <w:t>3</w:t>
      </w:r>
      <w:r>
        <w:rPr>
          <w:rFonts w:hint="eastAsia" w:ascii="仿宋_GB2312"/>
          <w:spacing w:val="-3"/>
          <w:szCs w:val="32"/>
        </w:rPr>
        <w:t>年3月</w:t>
      </w:r>
      <w:r>
        <w:rPr>
          <w:rFonts w:ascii="仿宋_GB2312"/>
          <w:spacing w:val="-3"/>
          <w:szCs w:val="32"/>
        </w:rPr>
        <w:t>21</w:t>
      </w:r>
      <w:r>
        <w:rPr>
          <w:rFonts w:hint="eastAsia" w:ascii="仿宋_GB2312"/>
          <w:spacing w:val="-3"/>
          <w:szCs w:val="32"/>
        </w:rPr>
        <w:t xml:space="preserve">日    </w:t>
      </w:r>
    </w:p>
    <w:p>
      <w:pPr>
        <w:rPr>
          <w:rFonts w:ascii="黑体" w:hAnsi="黑体" w:eastAsia="黑体"/>
          <w:szCs w:val="32"/>
        </w:rPr>
      </w:pPr>
      <w:bookmarkStart w:id="2" w:name="_Hlk509388255"/>
    </w:p>
    <w:p>
      <w:pPr>
        <w:tabs>
          <w:tab w:val="left" w:pos="1704"/>
        </w:tabs>
      </w:pPr>
    </w:p>
    <w:p>
      <w:pPr>
        <w:tabs>
          <w:tab w:val="left" w:pos="1704"/>
        </w:tabs>
      </w:pPr>
    </w:p>
    <w:p>
      <w:pPr>
        <w:tabs>
          <w:tab w:val="left" w:pos="1704"/>
        </w:tabs>
      </w:pPr>
    </w:p>
    <w:p>
      <w:pPr>
        <w:tabs>
          <w:tab w:val="left" w:pos="1704"/>
        </w:tabs>
      </w:pPr>
    </w:p>
    <w:p>
      <w:pPr>
        <w:rPr>
          <w:rFonts w:ascii="黑体" w:hAnsi="黑体" w:eastAsia="黑体"/>
          <w:b/>
          <w:bCs/>
          <w:szCs w:val="32"/>
        </w:rPr>
      </w:pPr>
      <w:bookmarkStart w:id="3" w:name="_GoBack"/>
      <w:bookmarkEnd w:id="3"/>
      <w:r>
        <w:rPr>
          <w:rFonts w:hint="eastAsia" w:ascii="黑体" w:hAnsi="黑体" w:eastAsia="黑体"/>
          <w:szCs w:val="32"/>
        </w:rPr>
        <w:t>附件</w:t>
      </w:r>
      <w:r>
        <w:rPr>
          <w:rFonts w:ascii="黑体" w:hAnsi="黑体" w:eastAsia="黑体"/>
          <w:szCs w:val="32"/>
        </w:rPr>
        <w:t>1</w:t>
      </w:r>
    </w:p>
    <w:p>
      <w:pPr>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关于报送省级“三好学生”“优秀学生干部”“优秀毕业生”“先进班集体”候选名单的函(示例)</w:t>
      </w:r>
    </w:p>
    <w:p>
      <w:pPr>
        <w:spacing w:line="560" w:lineRule="exact"/>
        <w:rPr>
          <w:rFonts w:ascii="仿宋" w:hAnsi="仿宋" w:eastAsia="仿宋" w:cs="仿宋"/>
          <w:szCs w:val="21"/>
        </w:rPr>
      </w:pPr>
    </w:p>
    <w:p>
      <w:pPr>
        <w:spacing w:line="560" w:lineRule="exact"/>
        <w:rPr>
          <w:rFonts w:ascii="仿宋" w:hAnsi="仿宋" w:eastAsia="仿宋" w:cs="仿宋"/>
          <w:szCs w:val="21"/>
        </w:rPr>
      </w:pPr>
      <w:r>
        <w:rPr>
          <w:rFonts w:hint="eastAsia" w:ascii="仿宋" w:hAnsi="仿宋" w:eastAsia="仿宋" w:cs="仿宋"/>
          <w:szCs w:val="21"/>
        </w:rPr>
        <w:t>学工部、研工部：</w:t>
      </w:r>
    </w:p>
    <w:p>
      <w:pPr>
        <w:spacing w:line="560" w:lineRule="exact"/>
        <w:ind w:firstLine="729" w:firstLineChars="228"/>
        <w:rPr>
          <w:rFonts w:ascii="仿宋" w:hAnsi="仿宋" w:eastAsia="仿宋" w:cs="仿宋"/>
        </w:rPr>
      </w:pPr>
      <w:r>
        <w:rPr>
          <w:rFonts w:hint="eastAsia" w:ascii="仿宋" w:hAnsi="仿宋" w:eastAsia="仿宋" w:cs="仿宋"/>
        </w:rPr>
        <w:t>根据我校关于省级三好学生、优秀学生干部、优秀毕业生和先进班集体的评选要求，我院开展了评选和推荐工作。经学院审核考评和全院公示，现将评选材料，包括：《江苏省普通高校省级“三好学生”“优秀学生干部”“优秀毕业生”推荐表》、《江苏省普通高校省级“先进班集体”推荐表》、《</w:t>
      </w:r>
      <w:r>
        <w:rPr>
          <w:rFonts w:hint="eastAsia" w:ascii="仿宋_GB2312"/>
          <w:szCs w:val="32"/>
        </w:rPr>
        <w:t>申请班级基本情况表</w:t>
      </w:r>
      <w:r>
        <w:rPr>
          <w:rFonts w:hint="eastAsia" w:ascii="仿宋" w:hAnsi="仿宋" w:eastAsia="仿宋" w:cs="仿宋"/>
        </w:rPr>
        <w:t>》、《省级三好学生、优秀学生干部、优秀毕业生基本情况汇总表》及纸质版支撑材料上报，请予审核。</w:t>
      </w:r>
    </w:p>
    <w:p>
      <w:pPr>
        <w:spacing w:line="560" w:lineRule="exact"/>
        <w:ind w:firstLine="729" w:firstLineChars="228"/>
        <w:rPr>
          <w:rFonts w:ascii="仿宋" w:hAnsi="仿宋" w:eastAsia="仿宋" w:cs="仿宋"/>
        </w:rPr>
      </w:pPr>
      <w:r>
        <w:rPr>
          <w:rFonts w:hint="eastAsia" w:ascii="仿宋" w:hAnsi="仿宋" w:eastAsia="仿宋" w:cs="仿宋"/>
        </w:rPr>
        <w:t>评选结果已在全院公示，无任何异议。</w:t>
      </w:r>
    </w:p>
    <w:p>
      <w:pPr>
        <w:spacing w:line="560" w:lineRule="exact"/>
        <w:ind w:firstLine="729" w:firstLineChars="228"/>
        <w:rPr>
          <w:rFonts w:ascii="仿宋" w:hAnsi="仿宋" w:eastAsia="仿宋" w:cs="仿宋"/>
        </w:rPr>
      </w:pPr>
    </w:p>
    <w:p>
      <w:pPr>
        <w:spacing w:line="560" w:lineRule="exact"/>
        <w:ind w:firstLine="729" w:firstLineChars="228"/>
        <w:rPr>
          <w:rFonts w:ascii="仿宋" w:hAnsi="仿宋" w:eastAsia="仿宋" w:cs="仿宋"/>
        </w:rPr>
      </w:pPr>
    </w:p>
    <w:p>
      <w:pPr>
        <w:spacing w:line="560" w:lineRule="exact"/>
        <w:ind w:firstLine="5680" w:firstLineChars="1775"/>
        <w:rPr>
          <w:rFonts w:ascii="仿宋" w:hAnsi="仿宋" w:eastAsia="仿宋" w:cs="仿宋"/>
        </w:rPr>
      </w:pPr>
    </w:p>
    <w:p>
      <w:pPr>
        <w:spacing w:line="560" w:lineRule="exact"/>
        <w:ind w:firstLine="4198" w:firstLineChars="1312"/>
        <w:rPr>
          <w:rFonts w:ascii="仿宋" w:hAnsi="仿宋" w:eastAsia="仿宋" w:cs="仿宋"/>
        </w:rPr>
      </w:pPr>
      <w:r>
        <w:rPr>
          <w:rFonts w:hint="eastAsia" w:ascii="仿宋" w:hAnsi="仿宋" w:eastAsia="仿宋" w:cs="仿宋"/>
        </w:rPr>
        <w:t>学院分管领导签字：</w:t>
      </w:r>
    </w:p>
    <w:p>
      <w:pPr>
        <w:spacing w:line="560" w:lineRule="exact"/>
        <w:ind w:firstLine="5120" w:firstLineChars="1600"/>
        <w:rPr>
          <w:rFonts w:ascii="仿宋" w:hAnsi="仿宋" w:eastAsia="仿宋" w:cs="仿宋"/>
        </w:rPr>
      </w:pPr>
      <w:r>
        <w:rPr>
          <w:rFonts w:hint="eastAsia" w:ascii="仿宋" w:hAnsi="仿宋" w:eastAsia="仿宋" w:cs="仿宋"/>
        </w:rPr>
        <w:t>(学院盖章)</w:t>
      </w:r>
    </w:p>
    <w:p>
      <w:pPr>
        <w:spacing w:line="560" w:lineRule="exact"/>
        <w:ind w:firstLine="5459" w:firstLineChars="1706"/>
        <w:rPr>
          <w:rFonts w:ascii="仿宋" w:hAnsi="仿宋" w:eastAsia="仿宋" w:cs="仿宋"/>
        </w:rPr>
      </w:pPr>
      <w:r>
        <w:rPr>
          <w:rFonts w:hint="eastAsia" w:ascii="仿宋" w:hAnsi="仿宋" w:eastAsia="仿宋" w:cs="仿宋"/>
        </w:rPr>
        <w:t>报送时间：</w:t>
      </w:r>
    </w:p>
    <w:p>
      <w:pPr>
        <w:rPr>
          <w:rFonts w:ascii="仿宋" w:hAnsi="仿宋" w:eastAsia="仿宋" w:cs="仿宋"/>
        </w:rPr>
      </w:pPr>
      <w:r>
        <w:rPr>
          <w:rFonts w:hint="eastAsia" w:ascii="仿宋" w:hAnsi="仿宋" w:eastAsia="仿宋" w:cs="仿宋"/>
        </w:rPr>
        <w:t xml:space="preserve"> </w:t>
      </w:r>
    </w:p>
    <w:p>
      <w:pPr>
        <w:widowControl/>
        <w:jc w:val="left"/>
        <w:rPr>
          <w:rFonts w:ascii="仿宋" w:hAnsi="仿宋" w:eastAsia="仿宋" w:cs="仿宋"/>
        </w:rPr>
        <w:sectPr>
          <w:footerReference r:id="rId3" w:type="default"/>
          <w:footerReference r:id="rId4" w:type="even"/>
          <w:pgSz w:w="11906" w:h="16838"/>
          <w:pgMar w:top="1440" w:right="1418" w:bottom="1247" w:left="1418" w:header="851" w:footer="992" w:gutter="0"/>
          <w:pgNumType w:fmt="numberInDash"/>
          <w:cols w:space="720" w:num="1"/>
          <w:docGrid w:type="linesAndChars" w:linePitch="312" w:charSpace="0"/>
        </w:sectPr>
      </w:pPr>
    </w:p>
    <w:p>
      <w:pPr>
        <w:rPr>
          <w:rFonts w:ascii="黑体" w:hAnsi="黑体" w:eastAsia="黑体"/>
          <w:b/>
          <w:bCs/>
          <w:szCs w:val="32"/>
        </w:rPr>
      </w:pPr>
      <w:r>
        <w:rPr>
          <w:rFonts w:hint="eastAsia" w:ascii="黑体" w:hAnsi="黑体" w:eastAsia="黑体"/>
          <w:szCs w:val="32"/>
        </w:rPr>
        <w:t>附件2</w:t>
      </w:r>
    </w:p>
    <w:p>
      <w:pPr>
        <w:snapToGrid w:val="0"/>
        <w:spacing w:line="560" w:lineRule="exact"/>
        <w:jc w:val="center"/>
        <w:rPr>
          <w:rFonts w:ascii="方正小标宋简体" w:hAnsi="等线" w:eastAsia="方正小标宋简体"/>
          <w:sz w:val="36"/>
          <w:szCs w:val="36"/>
        </w:rPr>
      </w:pPr>
      <w:r>
        <w:rPr>
          <w:rFonts w:hint="eastAsia" w:ascii="方正小标宋简体" w:eastAsia="方正小标宋简体"/>
          <w:sz w:val="36"/>
          <w:szCs w:val="36"/>
        </w:rPr>
        <w:t>江苏省普通高校省级“三好学生”“优秀学生干部”</w:t>
      </w:r>
    </w:p>
    <w:p>
      <w:pPr>
        <w:snapToGrid w:val="0"/>
        <w:spacing w:line="560" w:lineRule="exact"/>
        <w:jc w:val="center"/>
        <w:rPr>
          <w:rFonts w:ascii="方正小标宋简体" w:eastAsia="方正小标宋简体"/>
          <w:sz w:val="36"/>
          <w:szCs w:val="36"/>
        </w:rPr>
      </w:pPr>
      <w:r>
        <w:rPr>
          <w:rFonts w:hint="eastAsia" w:ascii="方正小标宋简体" w:eastAsia="方正小标宋简体"/>
          <w:sz w:val="36"/>
          <w:szCs w:val="36"/>
        </w:rPr>
        <w:t>“优秀毕业生”推荐表</w:t>
      </w:r>
    </w:p>
    <w:p>
      <w:pPr>
        <w:spacing w:line="240" w:lineRule="exact"/>
        <w:rPr>
          <w:rFonts w:ascii="等线"/>
        </w:rPr>
      </w:pPr>
    </w:p>
    <w:tbl>
      <w:tblPr>
        <w:tblStyle w:val="5"/>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369"/>
        <w:gridCol w:w="893"/>
        <w:gridCol w:w="718"/>
        <w:gridCol w:w="893"/>
        <w:gridCol w:w="809"/>
        <w:gridCol w:w="426"/>
        <w:gridCol w:w="276"/>
        <w:gridCol w:w="828"/>
        <w:gridCol w:w="68"/>
        <w:gridCol w:w="843"/>
        <w:gridCol w:w="2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162"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姓名</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718"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性别</w:t>
            </w:r>
          </w:p>
        </w:tc>
        <w:tc>
          <w:tcPr>
            <w:tcW w:w="893"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235"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民族</w:t>
            </w:r>
          </w:p>
        </w:tc>
        <w:tc>
          <w:tcPr>
            <w:tcW w:w="1104"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911"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政治面貌</w:t>
            </w:r>
          </w:p>
        </w:tc>
        <w:tc>
          <w:tcPr>
            <w:tcW w:w="2072"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162"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学号</w:t>
            </w:r>
          </w:p>
        </w:tc>
        <w:tc>
          <w:tcPr>
            <w:tcW w:w="2871"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235"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身份证号</w:t>
            </w:r>
          </w:p>
        </w:tc>
        <w:tc>
          <w:tcPr>
            <w:tcW w:w="4087" w:type="dxa"/>
            <w:gridSpan w:val="5"/>
            <w:tcBorders>
              <w:top w:val="single" w:color="auto" w:sz="4" w:space="0"/>
              <w:left w:val="single" w:color="auto" w:sz="4" w:space="0"/>
              <w:bottom w:val="single" w:color="auto" w:sz="4" w:space="0"/>
              <w:right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530"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所在院（系）</w:t>
            </w:r>
          </w:p>
        </w:tc>
        <w:tc>
          <w:tcPr>
            <w:tcW w:w="2503" w:type="dxa"/>
            <w:gridSpan w:val="3"/>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2407" w:type="dxa"/>
            <w:gridSpan w:val="5"/>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担任职务</w:t>
            </w:r>
          </w:p>
        </w:tc>
        <w:tc>
          <w:tcPr>
            <w:tcW w:w="2915"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4033" w:type="dxa"/>
            <w:gridSpan w:val="5"/>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推荐类别</w:t>
            </w:r>
          </w:p>
        </w:tc>
        <w:tc>
          <w:tcPr>
            <w:tcW w:w="5322" w:type="dxa"/>
            <w:gridSpan w:val="7"/>
            <w:tcBorders>
              <w:top w:val="single" w:color="auto" w:sz="4" w:space="0"/>
              <w:left w:val="single" w:color="auto" w:sz="4" w:space="0"/>
              <w:bottom w:val="single" w:color="auto" w:sz="4" w:space="0"/>
              <w:right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65" w:hRule="atLeast"/>
          <w:jc w:val="center"/>
        </w:trPr>
        <w:tc>
          <w:tcPr>
            <w:tcW w:w="1162"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主</w:t>
            </w:r>
          </w:p>
          <w:p>
            <w:pPr>
              <w:jc w:val="center"/>
              <w:rPr>
                <w:sz w:val="24"/>
              </w:rPr>
            </w:pPr>
            <w:r>
              <w:rPr>
                <w:rFonts w:hint="eastAsia"/>
                <w:sz w:val="24"/>
              </w:rPr>
              <w:t>要</w:t>
            </w:r>
          </w:p>
          <w:p>
            <w:pPr>
              <w:jc w:val="center"/>
              <w:rPr>
                <w:sz w:val="24"/>
              </w:rPr>
            </w:pPr>
            <w:r>
              <w:rPr>
                <w:rFonts w:hint="eastAsia"/>
                <w:sz w:val="24"/>
              </w:rPr>
              <w:t>事</w:t>
            </w:r>
          </w:p>
          <w:p>
            <w:pPr>
              <w:jc w:val="center"/>
              <w:rPr>
                <w:sz w:val="24"/>
              </w:rPr>
            </w:pPr>
            <w:r>
              <w:rPr>
                <w:rFonts w:hint="eastAsia"/>
                <w:sz w:val="24"/>
              </w:rPr>
              <w:t>迹</w:t>
            </w:r>
          </w:p>
        </w:tc>
        <w:tc>
          <w:tcPr>
            <w:tcW w:w="8193" w:type="dxa"/>
            <w:gridSpan w:val="11"/>
            <w:tcBorders>
              <w:top w:val="single" w:color="auto" w:sz="4" w:space="0"/>
              <w:left w:val="single" w:color="auto" w:sz="4" w:space="0"/>
              <w:bottom w:val="single" w:color="auto" w:sz="4" w:space="0"/>
              <w:right w:val="single" w:color="auto" w:sz="4" w:space="0"/>
            </w:tcBorders>
            <w:vAlign w:val="center"/>
          </w:tcPr>
          <w:p>
            <w:pPr>
              <w:widowControl/>
              <w:jc w:val="left"/>
              <w:rPr>
                <w:sz w:val="24"/>
              </w:rPr>
            </w:pPr>
          </w:p>
          <w:p>
            <w:pPr>
              <w:widowControl/>
              <w:jc w:val="left"/>
              <w:rPr>
                <w:sz w:val="24"/>
              </w:rPr>
            </w:pPr>
          </w:p>
          <w:p>
            <w:pPr>
              <w:widowControl/>
              <w:jc w:val="left"/>
              <w:rPr>
                <w:sz w:val="24"/>
              </w:rPr>
            </w:pPr>
          </w:p>
          <w:p>
            <w:pPr>
              <w:widowControl/>
              <w:jc w:val="left"/>
              <w:rPr>
                <w:sz w:val="24"/>
              </w:rPr>
            </w:pPr>
          </w:p>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1162"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学</w:t>
            </w:r>
          </w:p>
          <w:p>
            <w:pPr>
              <w:jc w:val="center"/>
              <w:rPr>
                <w:sz w:val="24"/>
              </w:rPr>
            </w:pPr>
            <w:r>
              <w:rPr>
                <w:rFonts w:hint="eastAsia"/>
                <w:sz w:val="24"/>
              </w:rPr>
              <w:t>院</w:t>
            </w:r>
          </w:p>
          <w:p>
            <w:pPr>
              <w:jc w:val="center"/>
              <w:rPr>
                <w:sz w:val="24"/>
              </w:rPr>
            </w:pPr>
            <w:r>
              <w:rPr>
                <w:rFonts w:hint="eastAsia"/>
                <w:sz w:val="24"/>
              </w:rPr>
              <w:t>意</w:t>
            </w:r>
          </w:p>
          <w:p>
            <w:pPr>
              <w:jc w:val="center"/>
              <w:rPr>
                <w:sz w:val="24"/>
              </w:rPr>
            </w:pPr>
            <w:r>
              <w:rPr>
                <w:rFonts w:hint="eastAsia"/>
                <w:sz w:val="24"/>
              </w:rPr>
              <w:t>见</w:t>
            </w:r>
          </w:p>
        </w:tc>
        <w:tc>
          <w:tcPr>
            <w:tcW w:w="8193" w:type="dxa"/>
            <w:gridSpan w:val="11"/>
            <w:tcBorders>
              <w:top w:val="single" w:color="auto" w:sz="4" w:space="0"/>
              <w:left w:val="single" w:color="auto" w:sz="4" w:space="0"/>
              <w:bottom w:val="single" w:color="auto" w:sz="4" w:space="0"/>
              <w:right w:val="single" w:color="auto" w:sz="4" w:space="0"/>
            </w:tcBorders>
            <w:vAlign w:val="center"/>
          </w:tcPr>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wordWrap w:val="0"/>
              <w:ind w:right="480"/>
              <w:jc w:val="right"/>
              <w:rPr>
                <w:sz w:val="24"/>
              </w:rPr>
            </w:pPr>
            <w:r>
              <w:rPr>
                <w:rFonts w:hint="eastAsia"/>
                <w:sz w:val="24"/>
              </w:rPr>
              <w:t>负责人签字：</w:t>
            </w:r>
            <w:r>
              <w:rPr>
                <w:sz w:val="24"/>
              </w:rPr>
              <w:t xml:space="preserve">      </w:t>
            </w:r>
          </w:p>
          <w:p>
            <w:pPr>
              <w:wordWrap w:val="0"/>
              <w:jc w:val="right"/>
              <w:rPr>
                <w:sz w:val="24"/>
              </w:rPr>
            </w:pPr>
            <w:r>
              <w:rPr>
                <w:rFonts w:hint="eastAsia"/>
                <w:sz w:val="24"/>
              </w:rPr>
              <w:t>（学院盖章）</w:t>
            </w:r>
            <w:r>
              <w:rPr>
                <w:sz w:val="24"/>
              </w:rPr>
              <w:t xml:space="preserve">          </w:t>
            </w:r>
          </w:p>
          <w:p>
            <w:pPr>
              <w:jc w:val="righ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jc w:val="center"/>
        </w:trPr>
        <w:tc>
          <w:tcPr>
            <w:tcW w:w="1162"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省</w:t>
            </w:r>
          </w:p>
          <w:p>
            <w:pPr>
              <w:jc w:val="center"/>
              <w:rPr>
                <w:sz w:val="24"/>
              </w:rPr>
            </w:pPr>
            <w:r>
              <w:rPr>
                <w:rFonts w:hint="eastAsia"/>
                <w:sz w:val="24"/>
              </w:rPr>
              <w:t>教</w:t>
            </w:r>
          </w:p>
          <w:p>
            <w:pPr>
              <w:jc w:val="center"/>
              <w:rPr>
                <w:sz w:val="24"/>
              </w:rPr>
            </w:pPr>
            <w:r>
              <w:rPr>
                <w:rFonts w:hint="eastAsia"/>
                <w:sz w:val="24"/>
              </w:rPr>
              <w:t>育</w:t>
            </w:r>
          </w:p>
          <w:p>
            <w:pPr>
              <w:jc w:val="center"/>
              <w:rPr>
                <w:sz w:val="24"/>
              </w:rPr>
            </w:pPr>
            <w:r>
              <w:rPr>
                <w:rFonts w:hint="eastAsia"/>
                <w:sz w:val="24"/>
              </w:rPr>
              <w:t>厅</w:t>
            </w:r>
          </w:p>
          <w:p>
            <w:pPr>
              <w:jc w:val="center"/>
              <w:rPr>
                <w:sz w:val="24"/>
              </w:rPr>
            </w:pPr>
            <w:r>
              <w:rPr>
                <w:rFonts w:hint="eastAsia"/>
                <w:sz w:val="24"/>
              </w:rPr>
              <w:t>意</w:t>
            </w:r>
          </w:p>
          <w:p>
            <w:pPr>
              <w:jc w:val="center"/>
              <w:rPr>
                <w:sz w:val="24"/>
              </w:rPr>
            </w:pPr>
            <w:r>
              <w:rPr>
                <w:rFonts w:hint="eastAsia"/>
                <w:sz w:val="24"/>
              </w:rPr>
              <w:t>见</w:t>
            </w:r>
          </w:p>
        </w:tc>
        <w:tc>
          <w:tcPr>
            <w:tcW w:w="3680"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sz w:val="24"/>
              </w:rPr>
            </w:pPr>
          </w:p>
          <w:p>
            <w:pPr>
              <w:widowControl/>
              <w:jc w:val="left"/>
              <w:rPr>
                <w:sz w:val="24"/>
              </w:rPr>
            </w:pPr>
          </w:p>
          <w:p>
            <w:pPr>
              <w:widowControl/>
              <w:jc w:val="left"/>
              <w:rPr>
                <w:sz w:val="24"/>
              </w:rPr>
            </w:pPr>
          </w:p>
          <w:p>
            <w:pPr>
              <w:wordWrap w:val="0"/>
              <w:jc w:val="right"/>
              <w:rPr>
                <w:sz w:val="24"/>
              </w:rPr>
            </w:pPr>
          </w:p>
          <w:p>
            <w:pPr>
              <w:wordWrap w:val="0"/>
              <w:jc w:val="right"/>
              <w:rPr>
                <w:sz w:val="24"/>
              </w:rPr>
            </w:pPr>
            <w:r>
              <w:rPr>
                <w:rFonts w:hint="eastAsia"/>
                <w:sz w:val="24"/>
              </w:rPr>
              <w:t>（盖章）</w:t>
            </w:r>
            <w:r>
              <w:rPr>
                <w:sz w:val="24"/>
              </w:rPr>
              <w:t xml:space="preserve">   </w:t>
            </w:r>
          </w:p>
          <w:p>
            <w:pPr>
              <w:widowControl/>
              <w:tabs>
                <w:tab w:val="left" w:pos="2135"/>
              </w:tabs>
              <w:wordWrap w:val="0"/>
              <w:jc w:val="right"/>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r>
              <w:rPr>
                <w:sz w:val="24"/>
              </w:rPr>
              <w:t xml:space="preserve">  </w:t>
            </w:r>
          </w:p>
          <w:p>
            <w:pPr>
              <w:widowControl/>
              <w:tabs>
                <w:tab w:val="left" w:pos="2135"/>
              </w:tabs>
              <w:jc w:val="right"/>
              <w:rPr>
                <w:sz w:val="24"/>
              </w:rPr>
            </w:pPr>
          </w:p>
        </w:tc>
        <w:tc>
          <w:tcPr>
            <w:tcW w:w="70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sz w:val="24"/>
              </w:rPr>
            </w:pPr>
            <w:r>
              <w:rPr>
                <w:rFonts w:hint="eastAsia"/>
                <w:sz w:val="24"/>
              </w:rPr>
              <w:t>团</w:t>
            </w:r>
          </w:p>
          <w:p>
            <w:pPr>
              <w:widowControl/>
              <w:jc w:val="center"/>
              <w:rPr>
                <w:sz w:val="24"/>
              </w:rPr>
            </w:pPr>
            <w:r>
              <w:rPr>
                <w:rFonts w:hint="eastAsia"/>
                <w:sz w:val="24"/>
              </w:rPr>
              <w:t>省</w:t>
            </w:r>
          </w:p>
          <w:p>
            <w:pPr>
              <w:widowControl/>
              <w:jc w:val="center"/>
              <w:rPr>
                <w:sz w:val="24"/>
              </w:rPr>
            </w:pPr>
            <w:r>
              <w:rPr>
                <w:rFonts w:hint="eastAsia"/>
                <w:sz w:val="24"/>
              </w:rPr>
              <w:t>委</w:t>
            </w:r>
          </w:p>
          <w:p>
            <w:pPr>
              <w:widowControl/>
              <w:jc w:val="center"/>
              <w:rPr>
                <w:sz w:val="24"/>
              </w:rPr>
            </w:pPr>
            <w:r>
              <w:rPr>
                <w:rFonts w:hint="eastAsia"/>
                <w:sz w:val="24"/>
              </w:rPr>
              <w:t>意</w:t>
            </w:r>
          </w:p>
          <w:p>
            <w:pPr>
              <w:widowControl/>
              <w:jc w:val="center"/>
              <w:rPr>
                <w:sz w:val="24"/>
              </w:rPr>
            </w:pPr>
            <w:r>
              <w:rPr>
                <w:rFonts w:hint="eastAsia"/>
                <w:sz w:val="24"/>
              </w:rPr>
              <w:t>见</w:t>
            </w:r>
          </w:p>
        </w:tc>
        <w:tc>
          <w:tcPr>
            <w:tcW w:w="3811"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sz w:val="24"/>
              </w:rPr>
            </w:pPr>
          </w:p>
          <w:p>
            <w:pPr>
              <w:widowControl/>
              <w:jc w:val="left"/>
              <w:rPr>
                <w:sz w:val="24"/>
              </w:rPr>
            </w:pPr>
          </w:p>
          <w:p>
            <w:pPr>
              <w:widowControl/>
              <w:jc w:val="left"/>
              <w:rPr>
                <w:sz w:val="24"/>
              </w:rPr>
            </w:pPr>
          </w:p>
          <w:p>
            <w:pPr>
              <w:wordWrap w:val="0"/>
              <w:jc w:val="right"/>
              <w:rPr>
                <w:sz w:val="24"/>
              </w:rPr>
            </w:pPr>
          </w:p>
          <w:p>
            <w:pPr>
              <w:wordWrap w:val="0"/>
              <w:jc w:val="right"/>
              <w:rPr>
                <w:sz w:val="24"/>
              </w:rPr>
            </w:pPr>
            <w:r>
              <w:rPr>
                <w:rFonts w:hint="eastAsia"/>
                <w:sz w:val="24"/>
              </w:rPr>
              <w:t>（盖章）</w:t>
            </w:r>
            <w:r>
              <w:rPr>
                <w:sz w:val="24"/>
              </w:rPr>
              <w:t xml:space="preserve">   </w:t>
            </w:r>
          </w:p>
          <w:p>
            <w:pPr>
              <w:widowControl/>
              <w:tabs>
                <w:tab w:val="left" w:pos="2135"/>
              </w:tabs>
              <w:wordWrap w:val="0"/>
              <w:jc w:val="right"/>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r>
              <w:rPr>
                <w:sz w:val="24"/>
              </w:rPr>
              <w:t xml:space="preserve">  </w:t>
            </w:r>
          </w:p>
          <w:p>
            <w:pPr>
              <w:widowControl/>
              <w:tabs>
                <w:tab w:val="left" w:pos="2135"/>
              </w:tabs>
              <w:jc w:val="right"/>
              <w:rPr>
                <w:sz w:val="24"/>
              </w:rPr>
            </w:pPr>
          </w:p>
        </w:tc>
      </w:tr>
    </w:tbl>
    <w:p>
      <w:pPr>
        <w:spacing w:before="156" w:beforeLines="50"/>
        <w:rPr>
          <w:rFonts w:ascii="等线" w:hAnsi="等线"/>
          <w:sz w:val="22"/>
        </w:rPr>
      </w:pPr>
      <w:r>
        <w:rPr>
          <w:rFonts w:hint="eastAsia"/>
          <w:sz w:val="22"/>
        </w:rPr>
        <w:t>备注：</w:t>
      </w:r>
      <w:r>
        <w:rPr>
          <w:sz w:val="22"/>
        </w:rPr>
        <w:t>“</w:t>
      </w:r>
      <w:r>
        <w:rPr>
          <w:rFonts w:hint="eastAsia"/>
          <w:sz w:val="22"/>
        </w:rPr>
        <w:t>推荐类别</w:t>
      </w:r>
      <w:r>
        <w:rPr>
          <w:sz w:val="22"/>
        </w:rPr>
        <w:t>”</w:t>
      </w:r>
      <w:r>
        <w:rPr>
          <w:rFonts w:hint="eastAsia"/>
          <w:sz w:val="22"/>
        </w:rPr>
        <w:t>栏选填</w:t>
      </w:r>
      <w:r>
        <w:rPr>
          <w:sz w:val="22"/>
        </w:rPr>
        <w:t>“</w:t>
      </w:r>
      <w:r>
        <w:rPr>
          <w:rFonts w:hint="eastAsia"/>
          <w:sz w:val="22"/>
        </w:rPr>
        <w:t>省级三好学生</w:t>
      </w:r>
      <w:r>
        <w:rPr>
          <w:sz w:val="22"/>
        </w:rPr>
        <w:t>”“</w:t>
      </w:r>
      <w:r>
        <w:rPr>
          <w:rFonts w:hint="eastAsia"/>
          <w:sz w:val="22"/>
        </w:rPr>
        <w:t>省级优秀学生干部</w:t>
      </w:r>
      <w:r>
        <w:rPr>
          <w:sz w:val="22"/>
        </w:rPr>
        <w:t>”</w:t>
      </w:r>
      <w:r>
        <w:rPr>
          <w:rFonts w:hint="eastAsia"/>
          <w:sz w:val="22"/>
        </w:rPr>
        <w:t>或</w:t>
      </w:r>
      <w:r>
        <w:rPr>
          <w:sz w:val="22"/>
        </w:rPr>
        <w:t>“</w:t>
      </w:r>
      <w:r>
        <w:rPr>
          <w:rFonts w:hint="eastAsia"/>
          <w:sz w:val="22"/>
        </w:rPr>
        <w:t>省级优秀毕业生</w:t>
      </w:r>
      <w:r>
        <w:rPr>
          <w:sz w:val="22"/>
        </w:rPr>
        <w:t>”</w:t>
      </w:r>
      <w:r>
        <w:rPr>
          <w:rFonts w:hint="eastAsia"/>
          <w:sz w:val="22"/>
        </w:rPr>
        <w:t>。</w:t>
      </w:r>
    </w:p>
    <w:p>
      <w:pPr>
        <w:widowControl/>
        <w:jc w:val="left"/>
        <w:rPr>
          <w:sz w:val="22"/>
        </w:rPr>
        <w:sectPr>
          <w:pgSz w:w="11906" w:h="16838"/>
          <w:pgMar w:top="1440" w:right="1800" w:bottom="1440" w:left="1800" w:header="851" w:footer="992" w:gutter="0"/>
          <w:pgNumType w:fmt="numberInDash"/>
          <w:cols w:space="720" w:num="1"/>
          <w:docGrid w:type="lines" w:linePitch="312" w:charSpace="0"/>
        </w:sectPr>
      </w:pPr>
    </w:p>
    <w:p>
      <w:pPr>
        <w:rPr>
          <w:rFonts w:ascii="黑体" w:hAnsi="黑体" w:eastAsia="黑体"/>
          <w:b/>
          <w:bCs/>
          <w:szCs w:val="32"/>
        </w:rPr>
      </w:pPr>
      <w:r>
        <w:rPr>
          <w:rFonts w:hint="eastAsia" w:ascii="黑体" w:hAnsi="黑体" w:eastAsia="黑体"/>
          <w:szCs w:val="32"/>
        </w:rPr>
        <w:t>附件3</w:t>
      </w:r>
    </w:p>
    <w:p>
      <w:pPr>
        <w:jc w:val="center"/>
        <w:rPr>
          <w:rFonts w:ascii="方正小标宋简体" w:hAnsi="等线" w:eastAsia="方正小标宋简体"/>
          <w:sz w:val="36"/>
          <w:szCs w:val="36"/>
        </w:rPr>
      </w:pPr>
      <w:r>
        <w:rPr>
          <w:rFonts w:hint="eastAsia" w:ascii="方正小标宋简体" w:eastAsia="方正小标宋简体"/>
          <w:sz w:val="36"/>
          <w:szCs w:val="36"/>
        </w:rPr>
        <w:t>江苏省普通高校省级“先进班集体”推荐表</w:t>
      </w:r>
    </w:p>
    <w:p>
      <w:pPr>
        <w:jc w:val="center"/>
        <w:rPr>
          <w:rFonts w:ascii="等线" w:eastAsia="方正小标宋简体"/>
          <w:sz w:val="36"/>
          <w:szCs w:val="36"/>
        </w:rPr>
      </w:pPr>
    </w:p>
    <w:tbl>
      <w:tblPr>
        <w:tblStyle w:val="5"/>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1780"/>
        <w:gridCol w:w="2210"/>
        <w:gridCol w:w="775"/>
        <w:gridCol w:w="935"/>
        <w:gridCol w:w="2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95"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班级名称</w:t>
            </w:r>
          </w:p>
          <w:p>
            <w:pPr>
              <w:jc w:val="center"/>
              <w:rPr>
                <w:sz w:val="24"/>
              </w:rPr>
            </w:pPr>
            <w:r>
              <w:rPr>
                <w:rFonts w:hint="eastAsia"/>
                <w:sz w:val="24"/>
              </w:rPr>
              <w:t>（名称为：院系</w:t>
            </w:r>
            <w:r>
              <w:rPr>
                <w:sz w:val="24"/>
              </w:rPr>
              <w:t>+</w:t>
            </w:r>
            <w:r>
              <w:rPr>
                <w:rFonts w:hint="eastAsia"/>
                <w:sz w:val="24"/>
              </w:rPr>
              <w:t>班级）</w:t>
            </w:r>
          </w:p>
        </w:tc>
        <w:tc>
          <w:tcPr>
            <w:tcW w:w="6665"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95"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班级人数</w:t>
            </w:r>
          </w:p>
        </w:tc>
        <w:tc>
          <w:tcPr>
            <w:tcW w:w="2210"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710"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班长姓名</w:t>
            </w:r>
          </w:p>
        </w:tc>
        <w:tc>
          <w:tcPr>
            <w:tcW w:w="2745"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95"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辅导员、班主任姓名</w:t>
            </w:r>
          </w:p>
        </w:tc>
        <w:tc>
          <w:tcPr>
            <w:tcW w:w="6665"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8"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主</w:t>
            </w:r>
          </w:p>
          <w:p>
            <w:pPr>
              <w:jc w:val="center"/>
              <w:rPr>
                <w:sz w:val="24"/>
              </w:rPr>
            </w:pPr>
            <w:r>
              <w:rPr>
                <w:rFonts w:hint="eastAsia"/>
                <w:sz w:val="24"/>
              </w:rPr>
              <w:t>要</w:t>
            </w:r>
          </w:p>
          <w:p>
            <w:pPr>
              <w:jc w:val="center"/>
              <w:rPr>
                <w:sz w:val="24"/>
              </w:rPr>
            </w:pPr>
            <w:r>
              <w:rPr>
                <w:rFonts w:hint="eastAsia"/>
                <w:sz w:val="24"/>
              </w:rPr>
              <w:t>事</w:t>
            </w:r>
          </w:p>
          <w:p>
            <w:pPr>
              <w:jc w:val="center"/>
              <w:rPr>
                <w:sz w:val="24"/>
              </w:rPr>
            </w:pPr>
            <w:r>
              <w:rPr>
                <w:rFonts w:hint="eastAsia"/>
                <w:sz w:val="24"/>
              </w:rPr>
              <w:t>迹</w:t>
            </w:r>
          </w:p>
        </w:tc>
        <w:tc>
          <w:tcPr>
            <w:tcW w:w="8445" w:type="dxa"/>
            <w:gridSpan w:val="5"/>
            <w:tcBorders>
              <w:top w:val="single" w:color="auto" w:sz="4" w:space="0"/>
              <w:left w:val="single" w:color="auto" w:sz="4" w:space="0"/>
              <w:bottom w:val="single" w:color="auto" w:sz="4" w:space="0"/>
              <w:right w:val="single" w:color="auto" w:sz="4" w:space="0"/>
            </w:tcBorders>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学</w:t>
            </w:r>
          </w:p>
          <w:p>
            <w:pPr>
              <w:jc w:val="center"/>
              <w:rPr>
                <w:sz w:val="24"/>
              </w:rPr>
            </w:pPr>
            <w:r>
              <w:rPr>
                <w:rFonts w:hint="eastAsia"/>
                <w:sz w:val="24"/>
              </w:rPr>
              <w:t>院</w:t>
            </w:r>
          </w:p>
          <w:p>
            <w:pPr>
              <w:jc w:val="center"/>
              <w:rPr>
                <w:sz w:val="24"/>
              </w:rPr>
            </w:pPr>
            <w:r>
              <w:rPr>
                <w:rFonts w:hint="eastAsia"/>
                <w:sz w:val="24"/>
              </w:rPr>
              <w:t>意</w:t>
            </w:r>
          </w:p>
          <w:p>
            <w:pPr>
              <w:jc w:val="center"/>
              <w:rPr>
                <w:sz w:val="24"/>
              </w:rPr>
            </w:pPr>
            <w:r>
              <w:rPr>
                <w:rFonts w:hint="eastAsia"/>
                <w:sz w:val="24"/>
              </w:rPr>
              <w:t>见</w:t>
            </w:r>
          </w:p>
        </w:tc>
        <w:tc>
          <w:tcPr>
            <w:tcW w:w="8445"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wordWrap w:val="0"/>
              <w:ind w:right="480"/>
              <w:jc w:val="right"/>
              <w:rPr>
                <w:sz w:val="24"/>
              </w:rPr>
            </w:pPr>
            <w:r>
              <w:rPr>
                <w:rFonts w:hint="eastAsia"/>
                <w:sz w:val="24"/>
              </w:rPr>
              <w:t>负责人签字：</w:t>
            </w:r>
            <w:r>
              <w:rPr>
                <w:sz w:val="24"/>
              </w:rPr>
              <w:t xml:space="preserve">      </w:t>
            </w:r>
          </w:p>
          <w:p>
            <w:pPr>
              <w:wordWrap w:val="0"/>
              <w:jc w:val="right"/>
              <w:rPr>
                <w:sz w:val="24"/>
              </w:rPr>
            </w:pPr>
            <w:r>
              <w:rPr>
                <w:rFonts w:hint="eastAsia"/>
                <w:sz w:val="24"/>
              </w:rPr>
              <w:t>（学院盖章）</w:t>
            </w:r>
            <w:r>
              <w:rPr>
                <w:sz w:val="24"/>
              </w:rPr>
              <w:t xml:space="preserve">          </w:t>
            </w:r>
          </w:p>
          <w:p>
            <w:pPr>
              <w:jc w:val="righ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2"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省</w:t>
            </w:r>
          </w:p>
          <w:p>
            <w:pPr>
              <w:jc w:val="center"/>
              <w:rPr>
                <w:sz w:val="24"/>
              </w:rPr>
            </w:pPr>
            <w:r>
              <w:rPr>
                <w:rFonts w:hint="eastAsia"/>
                <w:sz w:val="24"/>
              </w:rPr>
              <w:t>教</w:t>
            </w:r>
          </w:p>
          <w:p>
            <w:pPr>
              <w:jc w:val="center"/>
              <w:rPr>
                <w:sz w:val="24"/>
              </w:rPr>
            </w:pPr>
            <w:r>
              <w:rPr>
                <w:rFonts w:hint="eastAsia"/>
                <w:sz w:val="24"/>
              </w:rPr>
              <w:t>育</w:t>
            </w:r>
          </w:p>
          <w:p>
            <w:pPr>
              <w:jc w:val="center"/>
              <w:rPr>
                <w:sz w:val="24"/>
              </w:rPr>
            </w:pPr>
            <w:r>
              <w:rPr>
                <w:rFonts w:hint="eastAsia"/>
                <w:sz w:val="24"/>
              </w:rPr>
              <w:t>厅</w:t>
            </w:r>
          </w:p>
          <w:p>
            <w:pPr>
              <w:jc w:val="center"/>
              <w:rPr>
                <w:sz w:val="24"/>
              </w:rPr>
            </w:pPr>
            <w:r>
              <w:rPr>
                <w:rFonts w:hint="eastAsia"/>
                <w:sz w:val="24"/>
              </w:rPr>
              <w:t>意</w:t>
            </w:r>
          </w:p>
          <w:p>
            <w:pPr>
              <w:jc w:val="center"/>
              <w:rPr>
                <w:sz w:val="24"/>
              </w:rPr>
            </w:pPr>
            <w:r>
              <w:rPr>
                <w:rFonts w:hint="eastAsia"/>
                <w:sz w:val="24"/>
              </w:rPr>
              <w:t>见</w:t>
            </w:r>
          </w:p>
        </w:tc>
        <w:tc>
          <w:tcPr>
            <w:tcW w:w="399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sz w:val="24"/>
              </w:rPr>
            </w:pPr>
          </w:p>
          <w:p>
            <w:pPr>
              <w:widowControl/>
              <w:jc w:val="center"/>
              <w:rPr>
                <w:sz w:val="24"/>
              </w:rPr>
            </w:pPr>
          </w:p>
          <w:p>
            <w:pPr>
              <w:widowControl/>
              <w:jc w:val="center"/>
              <w:rPr>
                <w:sz w:val="24"/>
              </w:rPr>
            </w:pPr>
          </w:p>
          <w:p>
            <w:pPr>
              <w:widowControl/>
              <w:jc w:val="center"/>
              <w:rPr>
                <w:sz w:val="24"/>
              </w:rPr>
            </w:pPr>
          </w:p>
          <w:p>
            <w:pPr>
              <w:wordWrap w:val="0"/>
              <w:jc w:val="right"/>
              <w:rPr>
                <w:sz w:val="24"/>
              </w:rPr>
            </w:pPr>
            <w:r>
              <w:rPr>
                <w:rFonts w:hint="eastAsia"/>
                <w:sz w:val="24"/>
              </w:rPr>
              <w:t>（盖章）</w:t>
            </w:r>
            <w:r>
              <w:rPr>
                <w:sz w:val="24"/>
              </w:rPr>
              <w:t xml:space="preserve">   </w:t>
            </w:r>
          </w:p>
          <w:p>
            <w:pPr>
              <w:widowControl/>
              <w:wordWrap w:val="0"/>
              <w:jc w:val="right"/>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r>
              <w:rPr>
                <w:sz w:val="24"/>
              </w:rPr>
              <w:t xml:space="preserve">  </w:t>
            </w:r>
          </w:p>
          <w:p>
            <w:pPr>
              <w:jc w:val="center"/>
              <w:rPr>
                <w:sz w:val="24"/>
              </w:rPr>
            </w:pP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center"/>
              <w:rPr>
                <w:sz w:val="24"/>
              </w:rPr>
            </w:pPr>
            <w:r>
              <w:rPr>
                <w:rFonts w:hint="eastAsia"/>
                <w:sz w:val="24"/>
              </w:rPr>
              <w:t>团</w:t>
            </w:r>
          </w:p>
          <w:p>
            <w:pPr>
              <w:widowControl/>
              <w:jc w:val="center"/>
              <w:rPr>
                <w:sz w:val="24"/>
              </w:rPr>
            </w:pPr>
            <w:r>
              <w:rPr>
                <w:rFonts w:hint="eastAsia"/>
                <w:sz w:val="24"/>
              </w:rPr>
              <w:t>省</w:t>
            </w:r>
          </w:p>
          <w:p>
            <w:pPr>
              <w:widowControl/>
              <w:jc w:val="center"/>
              <w:rPr>
                <w:sz w:val="24"/>
              </w:rPr>
            </w:pPr>
            <w:r>
              <w:rPr>
                <w:rFonts w:hint="eastAsia"/>
                <w:sz w:val="24"/>
              </w:rPr>
              <w:t>委</w:t>
            </w:r>
          </w:p>
          <w:p>
            <w:pPr>
              <w:widowControl/>
              <w:jc w:val="center"/>
              <w:rPr>
                <w:sz w:val="24"/>
              </w:rPr>
            </w:pPr>
            <w:r>
              <w:rPr>
                <w:rFonts w:hint="eastAsia"/>
                <w:sz w:val="24"/>
              </w:rPr>
              <w:t>意</w:t>
            </w:r>
          </w:p>
          <w:p>
            <w:pPr>
              <w:widowControl/>
              <w:jc w:val="center"/>
              <w:rPr>
                <w:sz w:val="24"/>
              </w:rPr>
            </w:pPr>
            <w:r>
              <w:rPr>
                <w:rFonts w:hint="eastAsia"/>
                <w:sz w:val="24"/>
              </w:rPr>
              <w:t>见</w:t>
            </w:r>
          </w:p>
        </w:tc>
        <w:tc>
          <w:tcPr>
            <w:tcW w:w="368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sz w:val="24"/>
              </w:rPr>
            </w:pPr>
          </w:p>
          <w:p>
            <w:pPr>
              <w:widowControl/>
              <w:jc w:val="center"/>
              <w:rPr>
                <w:sz w:val="24"/>
              </w:rPr>
            </w:pPr>
          </w:p>
          <w:p>
            <w:pPr>
              <w:widowControl/>
              <w:jc w:val="center"/>
              <w:rPr>
                <w:sz w:val="24"/>
              </w:rPr>
            </w:pPr>
          </w:p>
          <w:p>
            <w:pPr>
              <w:widowControl/>
              <w:jc w:val="center"/>
              <w:rPr>
                <w:sz w:val="24"/>
              </w:rPr>
            </w:pPr>
          </w:p>
          <w:p>
            <w:pPr>
              <w:wordWrap w:val="0"/>
              <w:jc w:val="right"/>
              <w:rPr>
                <w:sz w:val="24"/>
              </w:rPr>
            </w:pPr>
            <w:r>
              <w:rPr>
                <w:rFonts w:hint="eastAsia"/>
                <w:sz w:val="24"/>
              </w:rPr>
              <w:t>（盖章）</w:t>
            </w:r>
            <w:r>
              <w:rPr>
                <w:sz w:val="24"/>
              </w:rPr>
              <w:t xml:space="preserve">   </w:t>
            </w:r>
          </w:p>
          <w:p>
            <w:pPr>
              <w:widowControl/>
              <w:wordWrap w:val="0"/>
              <w:jc w:val="right"/>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r>
              <w:rPr>
                <w:sz w:val="24"/>
              </w:rPr>
              <w:t xml:space="preserve">  </w:t>
            </w:r>
          </w:p>
          <w:p>
            <w:pPr>
              <w:jc w:val="center"/>
              <w:rPr>
                <w:sz w:val="24"/>
              </w:rPr>
            </w:pPr>
          </w:p>
        </w:tc>
      </w:tr>
    </w:tbl>
    <w:p>
      <w:pPr>
        <w:rPr>
          <w:rFonts w:ascii="等线" w:hAnsi="等线" w:eastAsia="等线"/>
          <w:b/>
          <w:bCs/>
          <w:sz w:val="24"/>
        </w:rPr>
      </w:pPr>
    </w:p>
    <w:p>
      <w:pPr>
        <w:widowControl/>
        <w:jc w:val="left"/>
        <w:sectPr>
          <w:pgSz w:w="11906" w:h="16838"/>
          <w:pgMar w:top="1440" w:right="1800" w:bottom="1440" w:left="1800" w:header="851" w:footer="992" w:gutter="0"/>
          <w:pgNumType w:fmt="numberInDash"/>
          <w:cols w:space="720" w:num="1"/>
          <w:docGrid w:type="lines" w:linePitch="312" w:charSpace="0"/>
        </w:sectPr>
      </w:pPr>
    </w:p>
    <w:p>
      <w:pPr>
        <w:tabs>
          <w:tab w:val="left" w:pos="251"/>
        </w:tabs>
        <w:jc w:val="left"/>
        <w:rPr>
          <w:rFonts w:ascii="黑体" w:hAnsi="黑体" w:eastAsia="黑体" w:cs="黑体"/>
          <w:szCs w:val="32"/>
        </w:rPr>
      </w:pPr>
      <w:r>
        <w:rPr>
          <w:rFonts w:hint="eastAsia" w:ascii="黑体" w:hAnsi="黑体" w:eastAsia="黑体" w:cs="黑体"/>
          <w:color w:val="000000"/>
          <w:szCs w:val="32"/>
        </w:rPr>
        <w:t>附件4</w:t>
      </w:r>
    </w:p>
    <w:p>
      <w:pPr>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申请班级基本情况表 （本科生）</w:t>
      </w:r>
    </w:p>
    <w:tbl>
      <w:tblPr>
        <w:tblStyle w:val="5"/>
        <w:tblW w:w="147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5"/>
        <w:gridCol w:w="549"/>
        <w:gridCol w:w="1034"/>
        <w:gridCol w:w="647"/>
        <w:gridCol w:w="1019"/>
        <w:gridCol w:w="720"/>
        <w:gridCol w:w="885"/>
        <w:gridCol w:w="840"/>
        <w:gridCol w:w="1034"/>
        <w:gridCol w:w="915"/>
        <w:gridCol w:w="1019"/>
        <w:gridCol w:w="1107"/>
        <w:gridCol w:w="851"/>
        <w:gridCol w:w="850"/>
        <w:gridCol w:w="709"/>
        <w:gridCol w:w="709"/>
        <w:gridCol w:w="709"/>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426" w:type="dxa"/>
            <w:vMerge w:val="restart"/>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hAnsi="等线"/>
                <w:sz w:val="20"/>
                <w:szCs w:val="20"/>
              </w:rPr>
            </w:pPr>
            <w:r>
              <w:rPr>
                <w:rFonts w:hint="eastAsia" w:ascii="仿宋_GB2312"/>
                <w:sz w:val="20"/>
                <w:szCs w:val="20"/>
              </w:rPr>
              <w:t>序号</w:t>
            </w:r>
          </w:p>
        </w:tc>
        <w:tc>
          <w:tcPr>
            <w:tcW w:w="550" w:type="dxa"/>
            <w:vMerge w:val="restart"/>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20"/>
                <w:szCs w:val="20"/>
              </w:rPr>
            </w:pPr>
            <w:r>
              <w:rPr>
                <w:rFonts w:hint="eastAsia" w:ascii="仿宋_GB2312"/>
                <w:sz w:val="20"/>
                <w:szCs w:val="20"/>
              </w:rPr>
              <w:t>学院</w:t>
            </w:r>
          </w:p>
        </w:tc>
        <w:tc>
          <w:tcPr>
            <w:tcW w:w="1035" w:type="dxa"/>
            <w:vMerge w:val="restart"/>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20"/>
                <w:szCs w:val="20"/>
              </w:rPr>
            </w:pPr>
            <w:r>
              <w:rPr>
                <w:rFonts w:hint="eastAsia" w:ascii="仿宋_GB2312"/>
                <w:sz w:val="20"/>
                <w:szCs w:val="20"/>
              </w:rPr>
              <w:t>班级</w:t>
            </w:r>
          </w:p>
        </w:tc>
        <w:tc>
          <w:tcPr>
            <w:tcW w:w="7082" w:type="dxa"/>
            <w:gridSpan w:val="8"/>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20"/>
                <w:szCs w:val="20"/>
              </w:rPr>
            </w:pPr>
            <w:r>
              <w:rPr>
                <w:rFonts w:hint="eastAsia" w:ascii="仿宋_GB2312"/>
                <w:sz w:val="20"/>
                <w:szCs w:val="20"/>
              </w:rPr>
              <w:t>学习效果</w:t>
            </w:r>
          </w:p>
        </w:tc>
        <w:tc>
          <w:tcPr>
            <w:tcW w:w="1959" w:type="dxa"/>
            <w:gridSpan w:val="2"/>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20"/>
                <w:szCs w:val="20"/>
              </w:rPr>
            </w:pPr>
            <w:r>
              <w:rPr>
                <w:rFonts w:hint="eastAsia" w:ascii="仿宋_GB2312"/>
                <w:sz w:val="20"/>
                <w:szCs w:val="20"/>
              </w:rPr>
              <w:t>班风建设</w:t>
            </w:r>
          </w:p>
        </w:tc>
        <w:tc>
          <w:tcPr>
            <w:tcW w:w="1559" w:type="dxa"/>
            <w:gridSpan w:val="2"/>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20"/>
                <w:szCs w:val="20"/>
              </w:rPr>
            </w:pPr>
            <w:r>
              <w:rPr>
                <w:rFonts w:hint="eastAsia" w:ascii="仿宋_GB2312"/>
                <w:sz w:val="20"/>
                <w:szCs w:val="20"/>
              </w:rPr>
              <w:t>文化建设</w:t>
            </w:r>
          </w:p>
        </w:tc>
        <w:tc>
          <w:tcPr>
            <w:tcW w:w="1418" w:type="dxa"/>
            <w:gridSpan w:val="2"/>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20"/>
                <w:szCs w:val="20"/>
              </w:rPr>
            </w:pPr>
            <w:r>
              <w:rPr>
                <w:rFonts w:hint="eastAsia" w:ascii="仿宋_GB2312"/>
                <w:sz w:val="20"/>
                <w:szCs w:val="20"/>
              </w:rPr>
              <w:t>宿舍违纪</w:t>
            </w:r>
          </w:p>
        </w:tc>
        <w:tc>
          <w:tcPr>
            <w:tcW w:w="708" w:type="dxa"/>
            <w:vMerge w:val="restart"/>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20"/>
                <w:szCs w:val="20"/>
              </w:rPr>
            </w:pPr>
            <w:r>
              <w:rPr>
                <w:rFonts w:hint="eastAsia" w:ascii="仿宋_GB2312"/>
                <w:sz w:val="20"/>
                <w:szCs w:val="20"/>
              </w:rPr>
              <w:t>是否获评校级先进班集体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仿宋_GB2312" w:hAnsi="等线"/>
                <w:sz w:val="20"/>
                <w:szCs w:val="20"/>
              </w:rPr>
            </w:pPr>
          </w:p>
        </w:tc>
        <w:tc>
          <w:tcPr>
            <w:tcW w:w="55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仿宋_GB2312" w:hAnsi="等线"/>
                <w:sz w:val="20"/>
                <w:szCs w:val="20"/>
              </w:rPr>
            </w:pP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仿宋_GB2312" w:hAnsi="等线"/>
                <w:sz w:val="20"/>
                <w:szCs w:val="20"/>
              </w:rPr>
            </w:pPr>
          </w:p>
        </w:tc>
        <w:tc>
          <w:tcPr>
            <w:tcW w:w="2387" w:type="dxa"/>
            <w:gridSpan w:val="3"/>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20"/>
                <w:szCs w:val="20"/>
              </w:rPr>
            </w:pPr>
            <w:r>
              <w:rPr>
                <w:rFonts w:hint="eastAsia" w:ascii="仿宋_GB2312"/>
                <w:sz w:val="20"/>
                <w:szCs w:val="20"/>
              </w:rPr>
              <w:t>学习成绩</w:t>
            </w:r>
          </w:p>
          <w:p>
            <w:pPr>
              <w:spacing w:line="260" w:lineRule="exact"/>
              <w:jc w:val="center"/>
              <w:rPr>
                <w:rFonts w:ascii="仿宋_GB2312"/>
                <w:sz w:val="20"/>
                <w:szCs w:val="20"/>
              </w:rPr>
            </w:pPr>
            <w:r>
              <w:rPr>
                <w:rFonts w:hint="eastAsia" w:ascii="仿宋_GB2312"/>
                <w:sz w:val="20"/>
                <w:szCs w:val="20"/>
              </w:rPr>
              <w:t>百分比人数</w:t>
            </w:r>
          </w:p>
        </w:tc>
        <w:tc>
          <w:tcPr>
            <w:tcW w:w="885" w:type="dxa"/>
            <w:vMerge w:val="restart"/>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20"/>
                <w:szCs w:val="20"/>
              </w:rPr>
            </w:pPr>
            <w:r>
              <w:rPr>
                <w:rFonts w:hint="eastAsia" w:ascii="仿宋_GB2312"/>
                <w:sz w:val="20"/>
                <w:szCs w:val="20"/>
              </w:rPr>
              <w:t>英语四级/六级通过百分比</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20"/>
                <w:szCs w:val="20"/>
              </w:rPr>
            </w:pPr>
            <w:r>
              <w:rPr>
                <w:rFonts w:hint="eastAsia" w:ascii="仿宋_GB2312"/>
                <w:sz w:val="20"/>
                <w:szCs w:val="20"/>
              </w:rPr>
              <w:t>计算机二级通过百分比</w:t>
            </w:r>
          </w:p>
        </w:tc>
        <w:tc>
          <w:tcPr>
            <w:tcW w:w="1035" w:type="dxa"/>
            <w:vMerge w:val="restart"/>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20"/>
                <w:szCs w:val="20"/>
              </w:rPr>
            </w:pPr>
            <w:r>
              <w:rPr>
                <w:rFonts w:hint="eastAsia" w:ascii="仿宋_GB2312"/>
                <w:sz w:val="20"/>
                <w:szCs w:val="20"/>
              </w:rPr>
              <w:t>校级以上科技文化竞赛获奖人数百分比</w:t>
            </w: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20"/>
                <w:szCs w:val="20"/>
              </w:rPr>
            </w:pPr>
            <w:r>
              <w:rPr>
                <w:rFonts w:hint="eastAsia" w:ascii="仿宋_GB2312"/>
                <w:sz w:val="20"/>
                <w:szCs w:val="20"/>
              </w:rPr>
              <w:t>获得校级及以上荣誉称号人数百分比</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20"/>
                <w:szCs w:val="20"/>
              </w:rPr>
            </w:pPr>
            <w:r>
              <w:rPr>
                <w:rFonts w:hint="eastAsia" w:ascii="仿宋_GB2312"/>
                <w:sz w:val="20"/>
                <w:szCs w:val="20"/>
              </w:rPr>
              <w:t>参加重要的学术科技活动情人数百分比</w:t>
            </w:r>
          </w:p>
        </w:tc>
        <w:tc>
          <w:tcPr>
            <w:tcW w:w="1108" w:type="dxa"/>
            <w:vMerge w:val="restart"/>
            <w:tcBorders>
              <w:top w:val="single" w:color="000000" w:sz="4" w:space="0"/>
              <w:left w:val="single" w:color="000000" w:sz="4" w:space="0"/>
              <w:bottom w:val="single" w:color="000000" w:sz="4" w:space="0"/>
              <w:right w:val="single" w:color="auto" w:sz="4" w:space="0"/>
            </w:tcBorders>
            <w:vAlign w:val="center"/>
          </w:tcPr>
          <w:p>
            <w:pPr>
              <w:spacing w:line="260" w:lineRule="exact"/>
              <w:jc w:val="center"/>
              <w:rPr>
                <w:rFonts w:ascii="仿宋_GB2312"/>
                <w:sz w:val="20"/>
                <w:szCs w:val="20"/>
              </w:rPr>
            </w:pPr>
            <w:r>
              <w:rPr>
                <w:rFonts w:hint="eastAsia" w:ascii="仿宋_GB2312"/>
                <w:sz w:val="20"/>
                <w:szCs w:val="20"/>
              </w:rPr>
              <w:t>担任校级、院级、年级主要学生干部百分比</w:t>
            </w:r>
          </w:p>
        </w:tc>
        <w:tc>
          <w:tcPr>
            <w:tcW w:w="851" w:type="dxa"/>
            <w:vMerge w:val="restart"/>
            <w:tcBorders>
              <w:top w:val="single" w:color="000000" w:sz="4" w:space="0"/>
              <w:left w:val="single" w:color="auto" w:sz="4" w:space="0"/>
              <w:bottom w:val="single" w:color="000000" w:sz="4" w:space="0"/>
              <w:right w:val="single" w:color="000000" w:sz="4" w:space="0"/>
            </w:tcBorders>
            <w:vAlign w:val="center"/>
          </w:tcPr>
          <w:p>
            <w:pPr>
              <w:spacing w:line="260" w:lineRule="exact"/>
              <w:jc w:val="center"/>
              <w:rPr>
                <w:rFonts w:ascii="仿宋_GB2312"/>
                <w:sz w:val="20"/>
                <w:szCs w:val="20"/>
              </w:rPr>
            </w:pPr>
            <w:r>
              <w:rPr>
                <w:rFonts w:hint="eastAsia" w:ascii="仿宋_GB2312"/>
                <w:sz w:val="20"/>
                <w:szCs w:val="20"/>
              </w:rPr>
              <w:t>学生党员人数百分比</w:t>
            </w:r>
          </w:p>
        </w:tc>
        <w:tc>
          <w:tcPr>
            <w:tcW w:w="850" w:type="dxa"/>
            <w:vMerge w:val="restart"/>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20"/>
                <w:szCs w:val="20"/>
              </w:rPr>
            </w:pPr>
            <w:r>
              <w:rPr>
                <w:rFonts w:hint="eastAsia" w:ascii="仿宋_GB2312"/>
                <w:sz w:val="20"/>
                <w:szCs w:val="20"/>
              </w:rPr>
              <w:t>文明宿舍、文明示范宿舍获评比例</w:t>
            </w:r>
          </w:p>
        </w:tc>
        <w:tc>
          <w:tcPr>
            <w:tcW w:w="709" w:type="dxa"/>
            <w:vMerge w:val="restart"/>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20"/>
                <w:szCs w:val="20"/>
              </w:rPr>
            </w:pPr>
            <w:r>
              <w:rPr>
                <w:rFonts w:hint="eastAsia" w:ascii="仿宋_GB2312"/>
                <w:sz w:val="20"/>
                <w:szCs w:val="20"/>
              </w:rPr>
              <w:t>特色宿舍获评情况</w:t>
            </w:r>
          </w:p>
        </w:tc>
        <w:tc>
          <w:tcPr>
            <w:tcW w:w="709" w:type="dxa"/>
            <w:vMerge w:val="restart"/>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20"/>
                <w:szCs w:val="20"/>
              </w:rPr>
            </w:pPr>
            <w:r>
              <w:rPr>
                <w:rFonts w:hint="eastAsia" w:ascii="仿宋_GB2312"/>
                <w:sz w:val="20"/>
                <w:szCs w:val="20"/>
              </w:rPr>
              <w:t>夜不归宿人次比例</w:t>
            </w:r>
          </w:p>
        </w:tc>
        <w:tc>
          <w:tcPr>
            <w:tcW w:w="709" w:type="dxa"/>
            <w:vMerge w:val="restart"/>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20"/>
                <w:szCs w:val="20"/>
              </w:rPr>
            </w:pPr>
            <w:r>
              <w:rPr>
                <w:rFonts w:hint="eastAsia" w:ascii="仿宋_GB2312"/>
                <w:sz w:val="20"/>
                <w:szCs w:val="20"/>
              </w:rPr>
              <w:t>使用违章电器人次比例</w:t>
            </w: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仿宋_GB2312" w:hAnsi="等线"/>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仿宋_GB2312" w:hAnsi="等线"/>
                <w:sz w:val="20"/>
                <w:szCs w:val="20"/>
              </w:rPr>
            </w:pPr>
          </w:p>
        </w:tc>
        <w:tc>
          <w:tcPr>
            <w:tcW w:w="55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仿宋_GB2312" w:hAnsi="等线"/>
                <w:sz w:val="20"/>
                <w:szCs w:val="20"/>
              </w:rPr>
            </w:pP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仿宋_GB2312" w:hAnsi="等线"/>
                <w:sz w:val="20"/>
                <w:szCs w:val="20"/>
              </w:rPr>
            </w:pPr>
          </w:p>
        </w:tc>
        <w:tc>
          <w:tcPr>
            <w:tcW w:w="647"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20"/>
                <w:szCs w:val="20"/>
              </w:rPr>
            </w:pPr>
            <w:r>
              <w:rPr>
                <w:rFonts w:ascii="仿宋_GB2312"/>
                <w:sz w:val="20"/>
                <w:szCs w:val="20"/>
              </w:rPr>
              <w:t>&gt;4.0</w:t>
            </w:r>
          </w:p>
        </w:tc>
        <w:tc>
          <w:tcPr>
            <w:tcW w:w="1020"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20"/>
                <w:szCs w:val="20"/>
              </w:rPr>
            </w:pPr>
            <w:r>
              <w:rPr>
                <w:rFonts w:ascii="仿宋_GB2312"/>
                <w:sz w:val="20"/>
                <w:szCs w:val="20"/>
              </w:rPr>
              <w:t>3.0-4.0</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20"/>
                <w:szCs w:val="20"/>
              </w:rPr>
            </w:pPr>
            <w:r>
              <w:rPr>
                <w:rFonts w:ascii="仿宋_GB2312"/>
                <w:sz w:val="20"/>
                <w:szCs w:val="20"/>
              </w:rPr>
              <w:t>&lt;3.0</w:t>
            </w:r>
          </w:p>
        </w:tc>
        <w:tc>
          <w:tcPr>
            <w:tcW w:w="8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仿宋_GB2312" w:hAnsi="等线"/>
                <w:sz w:val="20"/>
                <w:szCs w:val="20"/>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仿宋_GB2312" w:hAnsi="等线"/>
                <w:sz w:val="20"/>
                <w:szCs w:val="20"/>
              </w:rPr>
            </w:pP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仿宋_GB2312" w:hAnsi="等线"/>
                <w:sz w:val="20"/>
                <w:szCs w:val="20"/>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仿宋_GB2312" w:hAnsi="等线"/>
                <w:sz w:val="20"/>
                <w:szCs w:val="20"/>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仿宋_GB2312" w:hAnsi="等线"/>
                <w:sz w:val="20"/>
                <w:szCs w:val="20"/>
              </w:rPr>
            </w:pPr>
          </w:p>
        </w:tc>
        <w:tc>
          <w:tcPr>
            <w:tcW w:w="1959" w:type="dxa"/>
            <w:vMerge w:val="continue"/>
            <w:tcBorders>
              <w:top w:val="single" w:color="000000" w:sz="4" w:space="0"/>
              <w:left w:val="single" w:color="000000" w:sz="4" w:space="0"/>
              <w:bottom w:val="single" w:color="000000" w:sz="4" w:space="0"/>
              <w:right w:val="single" w:color="auto" w:sz="4" w:space="0"/>
            </w:tcBorders>
            <w:vAlign w:val="center"/>
          </w:tcPr>
          <w:p>
            <w:pPr>
              <w:widowControl/>
              <w:spacing w:line="260" w:lineRule="exact"/>
              <w:jc w:val="left"/>
              <w:rPr>
                <w:rFonts w:ascii="仿宋_GB2312" w:hAnsi="等线"/>
                <w:sz w:val="20"/>
                <w:szCs w:val="20"/>
              </w:rPr>
            </w:pPr>
          </w:p>
        </w:tc>
        <w:tc>
          <w:tcPr>
            <w:tcW w:w="851"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60" w:lineRule="exact"/>
              <w:jc w:val="left"/>
              <w:rPr>
                <w:rFonts w:ascii="仿宋_GB2312" w:hAnsi="等线"/>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仿宋_GB2312" w:hAnsi="等线"/>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仿宋_GB2312" w:hAnsi="等线"/>
                <w:sz w:val="20"/>
                <w:szCs w:val="20"/>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仿宋_GB2312" w:hAnsi="等线"/>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仿宋_GB2312" w:hAnsi="等线"/>
                <w:sz w:val="20"/>
                <w:szCs w:val="20"/>
              </w:rPr>
            </w:pP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仿宋_GB2312" w:hAnsi="等线"/>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20"/>
                <w:szCs w:val="20"/>
              </w:rPr>
            </w:pPr>
          </w:p>
        </w:tc>
        <w:tc>
          <w:tcPr>
            <w:tcW w:w="550"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20"/>
                <w:szCs w:val="20"/>
              </w:rPr>
            </w:pPr>
          </w:p>
        </w:tc>
        <w:tc>
          <w:tcPr>
            <w:tcW w:w="1035"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20"/>
                <w:szCs w:val="20"/>
              </w:rPr>
            </w:pPr>
          </w:p>
        </w:tc>
        <w:tc>
          <w:tcPr>
            <w:tcW w:w="647"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20"/>
                <w:szCs w:val="20"/>
              </w:rPr>
            </w:pPr>
          </w:p>
        </w:tc>
        <w:tc>
          <w:tcPr>
            <w:tcW w:w="1020"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20"/>
                <w:szCs w:val="20"/>
              </w:rPr>
            </w:pP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20"/>
                <w:szCs w:val="20"/>
              </w:rPr>
            </w:pPr>
          </w:p>
        </w:tc>
        <w:tc>
          <w:tcPr>
            <w:tcW w:w="885"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20"/>
                <w:szCs w:val="20"/>
              </w:rPr>
            </w:pPr>
          </w:p>
        </w:tc>
        <w:tc>
          <w:tcPr>
            <w:tcW w:w="840"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20"/>
                <w:szCs w:val="20"/>
              </w:rPr>
            </w:pPr>
          </w:p>
        </w:tc>
        <w:tc>
          <w:tcPr>
            <w:tcW w:w="1035"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20"/>
                <w:szCs w:val="20"/>
              </w:rPr>
            </w:pPr>
          </w:p>
        </w:tc>
        <w:tc>
          <w:tcPr>
            <w:tcW w:w="915"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20"/>
                <w:szCs w:val="20"/>
              </w:rPr>
            </w:pPr>
          </w:p>
        </w:tc>
        <w:tc>
          <w:tcPr>
            <w:tcW w:w="1020"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20"/>
                <w:szCs w:val="20"/>
              </w:rPr>
            </w:pPr>
          </w:p>
        </w:tc>
        <w:tc>
          <w:tcPr>
            <w:tcW w:w="1108" w:type="dxa"/>
            <w:tcBorders>
              <w:top w:val="single" w:color="000000" w:sz="4" w:space="0"/>
              <w:left w:val="single" w:color="000000" w:sz="4" w:space="0"/>
              <w:bottom w:val="single" w:color="000000" w:sz="4" w:space="0"/>
              <w:right w:val="single" w:color="auto" w:sz="4" w:space="0"/>
            </w:tcBorders>
            <w:vAlign w:val="center"/>
          </w:tcPr>
          <w:p>
            <w:pPr>
              <w:spacing w:line="260" w:lineRule="exact"/>
              <w:jc w:val="center"/>
              <w:rPr>
                <w:rFonts w:ascii="仿宋_GB2312"/>
                <w:sz w:val="20"/>
                <w:szCs w:val="20"/>
              </w:rPr>
            </w:pPr>
          </w:p>
        </w:tc>
        <w:tc>
          <w:tcPr>
            <w:tcW w:w="851" w:type="dxa"/>
            <w:tcBorders>
              <w:top w:val="single" w:color="000000" w:sz="4" w:space="0"/>
              <w:left w:val="single" w:color="auto" w:sz="4" w:space="0"/>
              <w:bottom w:val="single" w:color="000000" w:sz="4" w:space="0"/>
              <w:right w:val="single" w:color="000000" w:sz="4" w:space="0"/>
            </w:tcBorders>
            <w:vAlign w:val="center"/>
          </w:tcPr>
          <w:p>
            <w:pPr>
              <w:spacing w:line="260" w:lineRule="exact"/>
              <w:jc w:val="center"/>
              <w:rPr>
                <w:rFonts w:ascii="仿宋_GB2312"/>
                <w:sz w:val="20"/>
                <w:szCs w:val="20"/>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20"/>
                <w:szCs w:val="20"/>
              </w:rPr>
            </w:pP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20"/>
                <w:szCs w:val="20"/>
              </w:rPr>
            </w:pP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20"/>
                <w:szCs w:val="20"/>
              </w:rPr>
            </w:pP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20"/>
                <w:szCs w:val="20"/>
              </w:rPr>
            </w:pP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20"/>
                <w:szCs w:val="20"/>
              </w:rPr>
            </w:pPr>
          </w:p>
        </w:tc>
      </w:tr>
    </w:tbl>
    <w:p>
      <w:pPr>
        <w:jc w:val="center"/>
        <w:rPr>
          <w:rFonts w:ascii="方正小标宋简体" w:hAnsi="华文中宋" w:eastAsia="方正小标宋简体"/>
          <w:sz w:val="11"/>
          <w:szCs w:val="11"/>
        </w:rPr>
      </w:pPr>
    </w:p>
    <w:p>
      <w:pPr>
        <w:jc w:val="center"/>
        <w:rPr>
          <w:rFonts w:ascii="等线" w:hAnsi="等线" w:eastAsia="方正小标宋简体"/>
          <w:sz w:val="24"/>
        </w:rPr>
      </w:pPr>
      <w:r>
        <w:rPr>
          <w:rFonts w:hint="eastAsia" w:ascii="方正小标宋简体" w:hAnsi="华文中宋" w:eastAsia="方正小标宋简体"/>
          <w:sz w:val="36"/>
          <w:szCs w:val="36"/>
        </w:rPr>
        <w:t>申请班级基本情况表</w:t>
      </w:r>
      <w:r>
        <w:rPr>
          <w:rFonts w:hint="eastAsia" w:ascii="方正小标宋简体" w:hAnsi="华文中宋" w:eastAsia="方正小标宋简体"/>
          <w:b/>
          <w:bCs/>
          <w:sz w:val="36"/>
          <w:szCs w:val="32"/>
        </w:rPr>
        <w:t xml:space="preserve"> </w:t>
      </w:r>
      <w:r>
        <w:rPr>
          <w:rFonts w:hint="eastAsia" w:ascii="方正小标宋简体" w:hAnsi="华文中宋" w:eastAsia="方正小标宋简体"/>
          <w:sz w:val="36"/>
          <w:szCs w:val="32"/>
        </w:rPr>
        <w:t>（研究生）</w:t>
      </w:r>
    </w:p>
    <w:tbl>
      <w:tblPr>
        <w:tblStyle w:val="5"/>
        <w:tblW w:w="156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5"/>
        <w:gridCol w:w="425"/>
        <w:gridCol w:w="499"/>
        <w:gridCol w:w="501"/>
        <w:gridCol w:w="528"/>
        <w:gridCol w:w="688"/>
        <w:gridCol w:w="510"/>
        <w:gridCol w:w="880"/>
        <w:gridCol w:w="770"/>
        <w:gridCol w:w="724"/>
        <w:gridCol w:w="750"/>
        <w:gridCol w:w="690"/>
        <w:gridCol w:w="1005"/>
        <w:gridCol w:w="885"/>
        <w:gridCol w:w="930"/>
        <w:gridCol w:w="975"/>
        <w:gridCol w:w="900"/>
        <w:gridCol w:w="1096"/>
        <w:gridCol w:w="709"/>
        <w:gridCol w:w="992"/>
        <w:gridCol w:w="7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424" w:type="dxa"/>
            <w:vMerge w:val="restart"/>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20"/>
                <w:szCs w:val="20"/>
              </w:rPr>
            </w:pPr>
            <w:r>
              <w:rPr>
                <w:rFonts w:hint="eastAsia" w:ascii="仿宋_GB2312"/>
                <w:sz w:val="20"/>
                <w:szCs w:val="20"/>
              </w:rPr>
              <w:t>序号</w:t>
            </w:r>
          </w:p>
        </w:tc>
        <w:tc>
          <w:tcPr>
            <w:tcW w:w="424" w:type="dxa"/>
            <w:vMerge w:val="restart"/>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20"/>
                <w:szCs w:val="20"/>
              </w:rPr>
            </w:pPr>
            <w:r>
              <w:rPr>
                <w:rFonts w:hint="eastAsia" w:ascii="仿宋_GB2312"/>
                <w:sz w:val="20"/>
                <w:szCs w:val="20"/>
              </w:rPr>
              <w:t>学院</w:t>
            </w:r>
          </w:p>
        </w:tc>
        <w:tc>
          <w:tcPr>
            <w:tcW w:w="498" w:type="dxa"/>
            <w:vMerge w:val="restart"/>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20"/>
                <w:szCs w:val="20"/>
              </w:rPr>
            </w:pPr>
            <w:r>
              <w:rPr>
                <w:rFonts w:hint="eastAsia" w:ascii="仿宋_GB2312"/>
                <w:sz w:val="20"/>
                <w:szCs w:val="20"/>
              </w:rPr>
              <w:t>班级</w:t>
            </w:r>
          </w:p>
        </w:tc>
        <w:tc>
          <w:tcPr>
            <w:tcW w:w="501" w:type="dxa"/>
            <w:vMerge w:val="restart"/>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20"/>
                <w:szCs w:val="20"/>
              </w:rPr>
            </w:pPr>
            <w:r>
              <w:rPr>
                <w:rFonts w:hint="eastAsia" w:ascii="仿宋_GB2312"/>
                <w:sz w:val="20"/>
                <w:szCs w:val="20"/>
              </w:rPr>
              <w:t>人数</w:t>
            </w:r>
          </w:p>
        </w:tc>
        <w:tc>
          <w:tcPr>
            <w:tcW w:w="8360" w:type="dxa"/>
            <w:gridSpan w:val="11"/>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20"/>
                <w:szCs w:val="20"/>
              </w:rPr>
            </w:pPr>
            <w:r>
              <w:rPr>
                <w:rFonts w:hint="eastAsia" w:ascii="仿宋_GB2312"/>
                <w:sz w:val="20"/>
                <w:szCs w:val="20"/>
              </w:rPr>
              <w:t>学风建设</w:t>
            </w:r>
          </w:p>
        </w:tc>
        <w:tc>
          <w:tcPr>
            <w:tcW w:w="2971" w:type="dxa"/>
            <w:gridSpan w:val="3"/>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20"/>
                <w:szCs w:val="20"/>
              </w:rPr>
            </w:pPr>
            <w:r>
              <w:rPr>
                <w:rFonts w:hint="eastAsia" w:ascii="仿宋_GB2312"/>
                <w:sz w:val="20"/>
                <w:szCs w:val="20"/>
              </w:rPr>
              <w:t>班风建设</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20"/>
                <w:szCs w:val="20"/>
              </w:rPr>
            </w:pPr>
            <w:r>
              <w:rPr>
                <w:rFonts w:hint="eastAsia" w:ascii="仿宋_GB2312"/>
                <w:sz w:val="20"/>
                <w:szCs w:val="20"/>
              </w:rPr>
              <w:t>文化建设</w:t>
            </w:r>
          </w:p>
        </w:tc>
        <w:tc>
          <w:tcPr>
            <w:tcW w:w="718"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20"/>
                <w:szCs w:val="20"/>
              </w:rPr>
            </w:pPr>
            <w:r>
              <w:rPr>
                <w:rFonts w:hint="eastAsia" w:ascii="仿宋_GB2312"/>
                <w:sz w:val="20"/>
                <w:szCs w:val="20"/>
              </w:rPr>
              <w:t>违纪情况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42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仿宋_GB2312" w:hAnsi="等线"/>
                <w:sz w:val="20"/>
                <w:szCs w:val="20"/>
              </w:rPr>
            </w:pPr>
          </w:p>
        </w:tc>
        <w:tc>
          <w:tcPr>
            <w:tcW w:w="42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仿宋_GB2312" w:hAnsi="等线"/>
                <w:sz w:val="20"/>
                <w:szCs w:val="20"/>
              </w:rPr>
            </w:pPr>
          </w:p>
        </w:tc>
        <w:tc>
          <w:tcPr>
            <w:tcW w:w="49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仿宋_GB2312" w:hAnsi="等线"/>
                <w:sz w:val="20"/>
                <w:szCs w:val="20"/>
              </w:rPr>
            </w:pPr>
          </w:p>
        </w:tc>
        <w:tc>
          <w:tcPr>
            <w:tcW w:w="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仿宋_GB2312" w:hAnsi="等线"/>
                <w:sz w:val="20"/>
                <w:szCs w:val="20"/>
              </w:rPr>
            </w:pPr>
          </w:p>
        </w:tc>
        <w:tc>
          <w:tcPr>
            <w:tcW w:w="1726" w:type="dxa"/>
            <w:gridSpan w:val="3"/>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20"/>
                <w:szCs w:val="20"/>
              </w:rPr>
            </w:pPr>
            <w:r>
              <w:rPr>
                <w:rFonts w:hint="eastAsia" w:ascii="仿宋_GB2312"/>
                <w:sz w:val="20"/>
                <w:szCs w:val="20"/>
              </w:rPr>
              <w:t>学习成绩</w:t>
            </w:r>
          </w:p>
          <w:p>
            <w:pPr>
              <w:spacing w:line="260" w:lineRule="exact"/>
              <w:jc w:val="center"/>
              <w:rPr>
                <w:rFonts w:ascii="仿宋_GB2312"/>
                <w:sz w:val="20"/>
                <w:szCs w:val="20"/>
              </w:rPr>
            </w:pPr>
            <w:r>
              <w:rPr>
                <w:rFonts w:hint="eastAsia" w:ascii="仿宋_GB2312"/>
                <w:sz w:val="20"/>
                <w:szCs w:val="20"/>
              </w:rPr>
              <w:t>百分比人数</w:t>
            </w:r>
          </w:p>
        </w:tc>
        <w:tc>
          <w:tcPr>
            <w:tcW w:w="880" w:type="dxa"/>
            <w:vMerge w:val="restart"/>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20"/>
                <w:szCs w:val="20"/>
              </w:rPr>
            </w:pPr>
            <w:r>
              <w:rPr>
                <w:rFonts w:hint="eastAsia" w:ascii="仿宋_GB2312"/>
                <w:sz w:val="20"/>
                <w:szCs w:val="20"/>
              </w:rPr>
              <w:t>英语四级/六级通过百分比</w:t>
            </w:r>
          </w:p>
        </w:tc>
        <w:tc>
          <w:tcPr>
            <w:tcW w:w="770" w:type="dxa"/>
            <w:vMerge w:val="restart"/>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20"/>
                <w:szCs w:val="20"/>
              </w:rPr>
            </w:pPr>
            <w:r>
              <w:rPr>
                <w:rFonts w:hint="eastAsia" w:ascii="仿宋_GB2312"/>
                <w:sz w:val="20"/>
                <w:szCs w:val="20"/>
              </w:rPr>
              <w:t>完成培养方案百分比</w:t>
            </w:r>
          </w:p>
        </w:tc>
        <w:tc>
          <w:tcPr>
            <w:tcW w:w="724" w:type="dxa"/>
            <w:vMerge w:val="restart"/>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20"/>
                <w:szCs w:val="20"/>
              </w:rPr>
            </w:pPr>
            <w:r>
              <w:rPr>
                <w:rFonts w:hint="eastAsia" w:ascii="仿宋_GB2312"/>
                <w:sz w:val="20"/>
                <w:szCs w:val="20"/>
              </w:rPr>
              <w:t>计算机二级通过百分比</w:t>
            </w:r>
          </w:p>
        </w:tc>
        <w:tc>
          <w:tcPr>
            <w:tcW w:w="750" w:type="dxa"/>
            <w:vMerge w:val="restart"/>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20"/>
                <w:szCs w:val="20"/>
              </w:rPr>
            </w:pPr>
            <w:r>
              <w:rPr>
                <w:rFonts w:hint="eastAsia" w:ascii="仿宋_GB2312"/>
                <w:sz w:val="20"/>
                <w:szCs w:val="20"/>
              </w:rPr>
              <w:t>发表高水平论文数量</w:t>
            </w:r>
          </w:p>
        </w:tc>
        <w:tc>
          <w:tcPr>
            <w:tcW w:w="690" w:type="dxa"/>
            <w:vMerge w:val="restart"/>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20"/>
                <w:szCs w:val="20"/>
              </w:rPr>
            </w:pPr>
            <w:r>
              <w:rPr>
                <w:rFonts w:hint="eastAsia" w:ascii="仿宋_GB2312"/>
                <w:sz w:val="20"/>
                <w:szCs w:val="20"/>
              </w:rPr>
              <w:t>授权发明专利数量</w:t>
            </w:r>
          </w:p>
        </w:tc>
        <w:tc>
          <w:tcPr>
            <w:tcW w:w="1005" w:type="dxa"/>
            <w:vMerge w:val="restart"/>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20"/>
                <w:szCs w:val="20"/>
              </w:rPr>
            </w:pPr>
            <w:r>
              <w:rPr>
                <w:rFonts w:hint="eastAsia" w:ascii="仿宋_GB2312"/>
                <w:sz w:val="20"/>
                <w:szCs w:val="20"/>
              </w:rPr>
              <w:t>校级以上科技文化竞赛获奖人数百分比</w:t>
            </w:r>
          </w:p>
        </w:tc>
        <w:tc>
          <w:tcPr>
            <w:tcW w:w="885" w:type="dxa"/>
            <w:vMerge w:val="restart"/>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20"/>
                <w:szCs w:val="20"/>
              </w:rPr>
            </w:pPr>
            <w:r>
              <w:rPr>
                <w:rFonts w:hint="eastAsia" w:ascii="仿宋_GB2312"/>
                <w:sz w:val="20"/>
                <w:szCs w:val="20"/>
              </w:rPr>
              <w:t>获得校级及以上荣誉称号人数百分比</w:t>
            </w:r>
          </w:p>
        </w:tc>
        <w:tc>
          <w:tcPr>
            <w:tcW w:w="930" w:type="dxa"/>
            <w:vMerge w:val="restart"/>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20"/>
                <w:szCs w:val="20"/>
              </w:rPr>
            </w:pPr>
            <w:r>
              <w:rPr>
                <w:rFonts w:hint="eastAsia" w:ascii="仿宋_GB2312"/>
                <w:sz w:val="20"/>
                <w:szCs w:val="20"/>
              </w:rPr>
              <w:t>参加重要的学术科技活动情人数百分比</w:t>
            </w:r>
          </w:p>
        </w:tc>
        <w:tc>
          <w:tcPr>
            <w:tcW w:w="975" w:type="dxa"/>
            <w:vMerge w:val="restart"/>
            <w:tcBorders>
              <w:top w:val="single" w:color="000000" w:sz="4" w:space="0"/>
              <w:left w:val="single" w:color="000000" w:sz="4" w:space="0"/>
              <w:bottom w:val="single" w:color="000000" w:sz="4" w:space="0"/>
              <w:right w:val="single" w:color="auto" w:sz="4" w:space="0"/>
            </w:tcBorders>
            <w:vAlign w:val="center"/>
          </w:tcPr>
          <w:p>
            <w:pPr>
              <w:spacing w:line="260" w:lineRule="exact"/>
              <w:jc w:val="center"/>
              <w:rPr>
                <w:rFonts w:ascii="仿宋_GB2312"/>
                <w:sz w:val="20"/>
                <w:szCs w:val="20"/>
              </w:rPr>
            </w:pPr>
            <w:r>
              <w:rPr>
                <w:rFonts w:hint="eastAsia" w:ascii="仿宋_GB2312"/>
                <w:sz w:val="20"/>
                <w:szCs w:val="20"/>
              </w:rPr>
              <w:t>担任校级、院级、年级主要学生干部百分比</w:t>
            </w:r>
          </w:p>
        </w:tc>
        <w:tc>
          <w:tcPr>
            <w:tcW w:w="900" w:type="dxa"/>
            <w:vMerge w:val="restart"/>
            <w:tcBorders>
              <w:top w:val="single" w:color="000000" w:sz="4" w:space="0"/>
              <w:left w:val="single" w:color="auto" w:sz="4" w:space="0"/>
              <w:bottom w:val="single" w:color="000000" w:sz="4" w:space="0"/>
              <w:right w:val="single" w:color="000000" w:sz="4" w:space="0"/>
            </w:tcBorders>
            <w:vAlign w:val="center"/>
          </w:tcPr>
          <w:p>
            <w:pPr>
              <w:spacing w:line="260" w:lineRule="exact"/>
              <w:jc w:val="center"/>
              <w:rPr>
                <w:rFonts w:ascii="仿宋_GB2312"/>
                <w:sz w:val="20"/>
                <w:szCs w:val="20"/>
              </w:rPr>
            </w:pPr>
            <w:r>
              <w:rPr>
                <w:rFonts w:hint="eastAsia" w:ascii="仿宋_GB2312"/>
                <w:sz w:val="20"/>
                <w:szCs w:val="20"/>
              </w:rPr>
              <w:t>学生党员和入党积极分子人数百分比</w:t>
            </w:r>
          </w:p>
        </w:tc>
        <w:tc>
          <w:tcPr>
            <w:tcW w:w="1096" w:type="dxa"/>
            <w:vMerge w:val="restart"/>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20"/>
                <w:szCs w:val="20"/>
              </w:rPr>
            </w:pPr>
            <w:r>
              <w:rPr>
                <w:rFonts w:hint="eastAsia" w:ascii="仿宋_GB2312"/>
                <w:sz w:val="20"/>
                <w:szCs w:val="20"/>
              </w:rPr>
              <w:t>是否有科学、有效、完备合理的班级管理制度</w:t>
            </w:r>
          </w:p>
        </w:tc>
        <w:tc>
          <w:tcPr>
            <w:tcW w:w="709" w:type="dxa"/>
            <w:vMerge w:val="restart"/>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20"/>
                <w:szCs w:val="20"/>
              </w:rPr>
            </w:pPr>
            <w:r>
              <w:rPr>
                <w:rFonts w:hint="eastAsia" w:ascii="仿宋_GB2312"/>
                <w:sz w:val="20"/>
                <w:szCs w:val="20"/>
              </w:rPr>
              <w:t>参加校园文化活动人次</w:t>
            </w: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20"/>
                <w:szCs w:val="20"/>
              </w:rPr>
            </w:pPr>
            <w:r>
              <w:rPr>
                <w:rFonts w:hint="eastAsia" w:ascii="仿宋_GB2312"/>
                <w:sz w:val="20"/>
                <w:szCs w:val="20"/>
              </w:rPr>
              <w:t>参加公益环保、社会实践和志愿服务次数</w:t>
            </w:r>
          </w:p>
        </w:tc>
        <w:tc>
          <w:tcPr>
            <w:tcW w:w="718" w:type="dxa"/>
            <w:vMerge w:val="restart"/>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20"/>
                <w:szCs w:val="20"/>
              </w:rPr>
            </w:pPr>
            <w:r>
              <w:rPr>
                <w:rFonts w:hint="eastAsia" w:ascii="仿宋_GB2312"/>
                <w:sz w:val="20"/>
                <w:szCs w:val="20"/>
              </w:rPr>
              <w:t>受处分人数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5" w:hRule="atLeast"/>
          <w:jc w:val="center"/>
        </w:trPr>
        <w:tc>
          <w:tcPr>
            <w:tcW w:w="42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仿宋_GB2312" w:hAnsi="等线"/>
                <w:sz w:val="20"/>
                <w:szCs w:val="20"/>
              </w:rPr>
            </w:pPr>
          </w:p>
        </w:tc>
        <w:tc>
          <w:tcPr>
            <w:tcW w:w="42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仿宋_GB2312" w:hAnsi="等线"/>
                <w:sz w:val="20"/>
                <w:szCs w:val="20"/>
              </w:rPr>
            </w:pPr>
          </w:p>
        </w:tc>
        <w:tc>
          <w:tcPr>
            <w:tcW w:w="49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仿宋_GB2312" w:hAnsi="等线"/>
                <w:sz w:val="20"/>
                <w:szCs w:val="20"/>
              </w:rPr>
            </w:pPr>
          </w:p>
        </w:tc>
        <w:tc>
          <w:tcPr>
            <w:tcW w:w="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仿宋_GB2312" w:hAnsi="等线"/>
                <w:sz w:val="20"/>
                <w:szCs w:val="20"/>
              </w:rPr>
            </w:pPr>
          </w:p>
        </w:tc>
        <w:tc>
          <w:tcPr>
            <w:tcW w:w="528"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18"/>
                <w:szCs w:val="18"/>
              </w:rPr>
            </w:pPr>
            <w:r>
              <w:rPr>
                <w:rFonts w:hint="eastAsia" w:ascii="仿宋_GB2312"/>
                <w:sz w:val="18"/>
                <w:szCs w:val="18"/>
              </w:rPr>
              <w:t>&gt;80</w:t>
            </w: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18"/>
                <w:szCs w:val="18"/>
              </w:rPr>
            </w:pPr>
            <w:r>
              <w:rPr>
                <w:rFonts w:hint="eastAsia" w:ascii="仿宋_GB2312"/>
                <w:sz w:val="18"/>
                <w:szCs w:val="18"/>
              </w:rPr>
              <w:t>80-70</w:t>
            </w:r>
          </w:p>
        </w:tc>
        <w:tc>
          <w:tcPr>
            <w:tcW w:w="510"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18"/>
                <w:szCs w:val="18"/>
              </w:rPr>
            </w:pPr>
            <w:r>
              <w:rPr>
                <w:rFonts w:hint="eastAsia" w:ascii="仿宋_GB2312"/>
                <w:sz w:val="18"/>
                <w:szCs w:val="18"/>
              </w:rPr>
              <w:t>&lt;70</w:t>
            </w:r>
          </w:p>
        </w:tc>
        <w:tc>
          <w:tcPr>
            <w:tcW w:w="88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仿宋_GB2312" w:hAnsi="等线"/>
                <w:sz w:val="20"/>
                <w:szCs w:val="20"/>
              </w:rPr>
            </w:pPr>
          </w:p>
        </w:tc>
        <w:tc>
          <w:tcPr>
            <w:tcW w:w="77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仿宋_GB2312" w:hAnsi="等线"/>
                <w:sz w:val="20"/>
                <w:szCs w:val="20"/>
              </w:rPr>
            </w:pPr>
          </w:p>
        </w:tc>
        <w:tc>
          <w:tcPr>
            <w:tcW w:w="72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仿宋_GB2312" w:hAnsi="等线"/>
                <w:sz w:val="20"/>
                <w:szCs w:val="20"/>
              </w:rPr>
            </w:pP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仿宋_GB2312" w:hAnsi="等线"/>
                <w:sz w:val="20"/>
                <w:szCs w:val="20"/>
              </w:rPr>
            </w:pPr>
          </w:p>
        </w:tc>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仿宋_GB2312" w:hAnsi="等线"/>
                <w:sz w:val="20"/>
                <w:szCs w:val="20"/>
              </w:rPr>
            </w:pPr>
          </w:p>
        </w:tc>
        <w:tc>
          <w:tcPr>
            <w:tcW w:w="100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仿宋_GB2312" w:hAnsi="等线"/>
                <w:sz w:val="20"/>
                <w:szCs w:val="20"/>
              </w:rPr>
            </w:pPr>
          </w:p>
        </w:tc>
        <w:tc>
          <w:tcPr>
            <w:tcW w:w="8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仿宋_GB2312" w:hAnsi="等线"/>
                <w:sz w:val="20"/>
                <w:szCs w:val="20"/>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仿宋_GB2312" w:hAnsi="等线"/>
                <w:sz w:val="20"/>
                <w:szCs w:val="20"/>
              </w:rPr>
            </w:pPr>
          </w:p>
        </w:tc>
        <w:tc>
          <w:tcPr>
            <w:tcW w:w="2971" w:type="dxa"/>
            <w:vMerge w:val="continue"/>
            <w:tcBorders>
              <w:top w:val="single" w:color="000000" w:sz="4" w:space="0"/>
              <w:left w:val="single" w:color="000000" w:sz="4" w:space="0"/>
              <w:bottom w:val="single" w:color="000000" w:sz="4" w:space="0"/>
              <w:right w:val="single" w:color="auto" w:sz="4" w:space="0"/>
            </w:tcBorders>
            <w:vAlign w:val="center"/>
          </w:tcPr>
          <w:p>
            <w:pPr>
              <w:widowControl/>
              <w:spacing w:line="260" w:lineRule="exact"/>
              <w:jc w:val="left"/>
              <w:rPr>
                <w:rFonts w:ascii="仿宋_GB2312" w:hAnsi="等线"/>
                <w:sz w:val="20"/>
                <w:szCs w:val="20"/>
              </w:rPr>
            </w:pPr>
          </w:p>
        </w:tc>
        <w:tc>
          <w:tcPr>
            <w:tcW w:w="900"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60" w:lineRule="exact"/>
              <w:jc w:val="left"/>
              <w:rPr>
                <w:rFonts w:ascii="仿宋_GB2312" w:hAnsi="等线"/>
                <w:sz w:val="20"/>
                <w:szCs w:val="20"/>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仿宋_GB2312" w:hAnsi="等线"/>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仿宋_GB2312" w:hAnsi="等线"/>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仿宋_GB2312" w:hAnsi="等线"/>
                <w:sz w:val="20"/>
                <w:szCs w:val="20"/>
              </w:rPr>
            </w:pPr>
          </w:p>
        </w:tc>
        <w:tc>
          <w:tcPr>
            <w:tcW w:w="71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仿宋_GB2312" w:hAnsi="等线"/>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jc w:val="center"/>
        </w:trPr>
        <w:tc>
          <w:tcPr>
            <w:tcW w:w="424"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22"/>
              </w:rPr>
            </w:pPr>
          </w:p>
        </w:tc>
        <w:tc>
          <w:tcPr>
            <w:tcW w:w="424"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22"/>
              </w:rPr>
            </w:pPr>
          </w:p>
        </w:tc>
        <w:tc>
          <w:tcPr>
            <w:tcW w:w="498"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22"/>
              </w:rPr>
            </w:pPr>
          </w:p>
        </w:tc>
        <w:tc>
          <w:tcPr>
            <w:tcW w:w="501"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22"/>
              </w:rPr>
            </w:pPr>
          </w:p>
        </w:tc>
        <w:tc>
          <w:tcPr>
            <w:tcW w:w="528"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18"/>
                <w:szCs w:val="18"/>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18"/>
                <w:szCs w:val="18"/>
              </w:rPr>
            </w:pPr>
          </w:p>
        </w:tc>
        <w:tc>
          <w:tcPr>
            <w:tcW w:w="510"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18"/>
                <w:szCs w:val="18"/>
              </w:rPr>
            </w:pPr>
          </w:p>
        </w:tc>
        <w:tc>
          <w:tcPr>
            <w:tcW w:w="880" w:type="dxa"/>
            <w:tcBorders>
              <w:top w:val="single" w:color="000000" w:sz="4" w:space="0"/>
              <w:left w:val="single" w:color="000000" w:sz="4" w:space="0"/>
              <w:bottom w:val="single" w:color="000000" w:sz="4" w:space="0"/>
              <w:right w:val="single" w:color="000000" w:sz="4" w:space="0"/>
            </w:tcBorders>
          </w:tcPr>
          <w:p>
            <w:pPr>
              <w:spacing w:line="260" w:lineRule="exact"/>
              <w:jc w:val="center"/>
              <w:rPr>
                <w:rFonts w:ascii="仿宋_GB2312"/>
                <w:sz w:val="22"/>
              </w:rPr>
            </w:pPr>
          </w:p>
        </w:tc>
        <w:tc>
          <w:tcPr>
            <w:tcW w:w="770" w:type="dxa"/>
            <w:tcBorders>
              <w:top w:val="single" w:color="000000" w:sz="4" w:space="0"/>
              <w:left w:val="single" w:color="000000" w:sz="4" w:space="0"/>
              <w:bottom w:val="single" w:color="000000" w:sz="4" w:space="0"/>
              <w:right w:val="single" w:color="000000" w:sz="4" w:space="0"/>
            </w:tcBorders>
          </w:tcPr>
          <w:p>
            <w:pPr>
              <w:spacing w:line="260" w:lineRule="exact"/>
              <w:jc w:val="center"/>
              <w:rPr>
                <w:rFonts w:ascii="仿宋_GB2312"/>
                <w:sz w:val="22"/>
              </w:rPr>
            </w:pPr>
          </w:p>
        </w:tc>
        <w:tc>
          <w:tcPr>
            <w:tcW w:w="724" w:type="dxa"/>
            <w:tcBorders>
              <w:top w:val="single" w:color="000000" w:sz="4" w:space="0"/>
              <w:left w:val="single" w:color="000000" w:sz="4" w:space="0"/>
              <w:bottom w:val="single" w:color="000000" w:sz="4" w:space="0"/>
              <w:right w:val="single" w:color="000000" w:sz="4" w:space="0"/>
            </w:tcBorders>
          </w:tcPr>
          <w:p>
            <w:pPr>
              <w:spacing w:line="260" w:lineRule="exact"/>
              <w:jc w:val="center"/>
              <w:rPr>
                <w:rFonts w:ascii="仿宋_GB2312"/>
                <w:sz w:val="22"/>
              </w:rPr>
            </w:pPr>
          </w:p>
        </w:tc>
        <w:tc>
          <w:tcPr>
            <w:tcW w:w="750" w:type="dxa"/>
            <w:tcBorders>
              <w:top w:val="single" w:color="000000" w:sz="4" w:space="0"/>
              <w:left w:val="single" w:color="000000" w:sz="4" w:space="0"/>
              <w:bottom w:val="single" w:color="000000" w:sz="4" w:space="0"/>
              <w:right w:val="single" w:color="000000" w:sz="4" w:space="0"/>
            </w:tcBorders>
          </w:tcPr>
          <w:p>
            <w:pPr>
              <w:spacing w:line="260" w:lineRule="exact"/>
              <w:jc w:val="center"/>
              <w:rPr>
                <w:rFonts w:ascii="仿宋_GB2312"/>
                <w:sz w:val="22"/>
              </w:rPr>
            </w:pPr>
          </w:p>
        </w:tc>
        <w:tc>
          <w:tcPr>
            <w:tcW w:w="690" w:type="dxa"/>
            <w:tcBorders>
              <w:top w:val="single" w:color="000000" w:sz="4" w:space="0"/>
              <w:left w:val="single" w:color="000000" w:sz="4" w:space="0"/>
              <w:bottom w:val="single" w:color="000000" w:sz="4" w:space="0"/>
              <w:right w:val="single" w:color="000000" w:sz="4" w:space="0"/>
            </w:tcBorders>
          </w:tcPr>
          <w:p>
            <w:pPr>
              <w:spacing w:line="260" w:lineRule="exact"/>
              <w:jc w:val="center"/>
              <w:rPr>
                <w:rFonts w:ascii="仿宋_GB2312"/>
                <w:sz w:val="22"/>
              </w:rPr>
            </w:pPr>
          </w:p>
        </w:tc>
        <w:tc>
          <w:tcPr>
            <w:tcW w:w="1005" w:type="dxa"/>
            <w:tcBorders>
              <w:top w:val="single" w:color="000000" w:sz="4" w:space="0"/>
              <w:left w:val="single" w:color="000000" w:sz="4" w:space="0"/>
              <w:bottom w:val="single" w:color="000000" w:sz="4" w:space="0"/>
              <w:right w:val="single" w:color="000000" w:sz="4" w:space="0"/>
            </w:tcBorders>
          </w:tcPr>
          <w:p>
            <w:pPr>
              <w:spacing w:line="260" w:lineRule="exact"/>
              <w:jc w:val="center"/>
              <w:rPr>
                <w:rFonts w:ascii="仿宋_GB2312"/>
                <w:sz w:val="22"/>
              </w:rPr>
            </w:pPr>
          </w:p>
        </w:tc>
        <w:tc>
          <w:tcPr>
            <w:tcW w:w="885" w:type="dxa"/>
            <w:tcBorders>
              <w:top w:val="single" w:color="000000" w:sz="4" w:space="0"/>
              <w:left w:val="single" w:color="000000" w:sz="4" w:space="0"/>
              <w:bottom w:val="single" w:color="000000" w:sz="4" w:space="0"/>
              <w:right w:val="single" w:color="000000" w:sz="4" w:space="0"/>
            </w:tcBorders>
          </w:tcPr>
          <w:p>
            <w:pPr>
              <w:spacing w:line="260" w:lineRule="exact"/>
              <w:jc w:val="center"/>
              <w:rPr>
                <w:rFonts w:ascii="仿宋_GB2312"/>
                <w:sz w:val="22"/>
              </w:rPr>
            </w:pPr>
          </w:p>
        </w:tc>
        <w:tc>
          <w:tcPr>
            <w:tcW w:w="930"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22"/>
              </w:rPr>
            </w:pPr>
          </w:p>
        </w:tc>
        <w:tc>
          <w:tcPr>
            <w:tcW w:w="975" w:type="dxa"/>
            <w:tcBorders>
              <w:top w:val="single" w:color="000000" w:sz="4" w:space="0"/>
              <w:left w:val="single" w:color="000000" w:sz="4" w:space="0"/>
              <w:bottom w:val="single" w:color="000000" w:sz="4" w:space="0"/>
              <w:right w:val="single" w:color="auto" w:sz="4" w:space="0"/>
            </w:tcBorders>
            <w:vAlign w:val="center"/>
          </w:tcPr>
          <w:p>
            <w:pPr>
              <w:spacing w:line="260" w:lineRule="exact"/>
              <w:jc w:val="center"/>
              <w:rPr>
                <w:rFonts w:ascii="仿宋_GB2312"/>
                <w:sz w:val="22"/>
              </w:rPr>
            </w:pPr>
          </w:p>
        </w:tc>
        <w:tc>
          <w:tcPr>
            <w:tcW w:w="900" w:type="dxa"/>
            <w:tcBorders>
              <w:top w:val="single" w:color="000000" w:sz="4" w:space="0"/>
              <w:left w:val="single" w:color="auto" w:sz="4" w:space="0"/>
              <w:bottom w:val="single" w:color="000000" w:sz="4" w:space="0"/>
              <w:right w:val="single" w:color="000000" w:sz="4" w:space="0"/>
            </w:tcBorders>
            <w:vAlign w:val="center"/>
          </w:tcPr>
          <w:p>
            <w:pPr>
              <w:spacing w:line="260" w:lineRule="exact"/>
              <w:jc w:val="center"/>
              <w:rPr>
                <w:rFonts w:ascii="仿宋_GB2312"/>
                <w:sz w:val="22"/>
              </w:rPr>
            </w:pPr>
          </w:p>
        </w:tc>
        <w:tc>
          <w:tcPr>
            <w:tcW w:w="1096"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22"/>
              </w:rPr>
            </w:pP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仿宋_GB2312"/>
                <w:sz w:val="22"/>
              </w:rPr>
            </w:pPr>
          </w:p>
        </w:tc>
        <w:tc>
          <w:tcPr>
            <w:tcW w:w="992" w:type="dxa"/>
            <w:tcBorders>
              <w:top w:val="single" w:color="000000" w:sz="4" w:space="0"/>
              <w:left w:val="single" w:color="000000" w:sz="4" w:space="0"/>
              <w:bottom w:val="single" w:color="000000" w:sz="4" w:space="0"/>
              <w:right w:val="single" w:color="000000" w:sz="4" w:space="0"/>
            </w:tcBorders>
          </w:tcPr>
          <w:p>
            <w:pPr>
              <w:spacing w:line="260" w:lineRule="exact"/>
              <w:jc w:val="center"/>
              <w:rPr>
                <w:rFonts w:ascii="仿宋_GB2312"/>
                <w:sz w:val="22"/>
              </w:rPr>
            </w:pPr>
          </w:p>
        </w:tc>
        <w:tc>
          <w:tcPr>
            <w:tcW w:w="718" w:type="dxa"/>
            <w:tcBorders>
              <w:top w:val="single" w:color="000000" w:sz="4" w:space="0"/>
              <w:left w:val="single" w:color="000000" w:sz="4" w:space="0"/>
              <w:bottom w:val="single" w:color="000000" w:sz="4" w:space="0"/>
              <w:right w:val="single" w:color="000000" w:sz="4" w:space="0"/>
            </w:tcBorders>
          </w:tcPr>
          <w:p>
            <w:pPr>
              <w:spacing w:line="260" w:lineRule="exact"/>
              <w:jc w:val="center"/>
              <w:rPr>
                <w:rFonts w:ascii="仿宋_GB2312"/>
                <w:sz w:val="22"/>
              </w:rPr>
            </w:pPr>
          </w:p>
        </w:tc>
      </w:tr>
    </w:tbl>
    <w:p>
      <w:pPr>
        <w:snapToGrid w:val="0"/>
        <w:spacing w:before="579" w:beforeLines="100"/>
        <w:rPr>
          <w:rFonts w:ascii="黑体" w:hAnsi="黑体" w:eastAsia="黑体"/>
          <w:color w:val="000000"/>
          <w:szCs w:val="32"/>
        </w:rPr>
        <w:sectPr>
          <w:pgSz w:w="16838" w:h="11906" w:orient="landscape"/>
          <w:pgMar w:top="1474" w:right="1985" w:bottom="1588" w:left="2098" w:header="851" w:footer="992" w:gutter="0"/>
          <w:pgNumType w:fmt="numberInDash"/>
          <w:cols w:space="720" w:num="1"/>
          <w:docGrid w:type="linesAndChars" w:linePitch="579" w:charSpace="-849"/>
        </w:sectPr>
      </w:pPr>
    </w:p>
    <w:p>
      <w:pPr>
        <w:snapToGrid w:val="0"/>
        <w:spacing w:before="579" w:beforeLines="100"/>
        <w:rPr>
          <w:rFonts w:ascii="黑体" w:hAnsi="黑体" w:eastAsia="黑体"/>
          <w:color w:val="000000"/>
          <w:szCs w:val="32"/>
        </w:rPr>
      </w:pPr>
      <w:r>
        <w:rPr>
          <w:rFonts w:hint="eastAsia" w:ascii="黑体" w:hAnsi="黑体" w:eastAsia="黑体"/>
          <w:color w:val="000000"/>
          <w:szCs w:val="32"/>
        </w:rPr>
        <w:t>附件5</w:t>
      </w:r>
    </w:p>
    <w:p>
      <w:pPr>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省级三好学生、优秀学生干部、优秀毕业生基本情况汇总表(填写示例)</w:t>
      </w:r>
    </w:p>
    <w:p>
      <w:pPr>
        <w:rPr>
          <w:rFonts w:ascii="等线" w:hAnsi="等线"/>
          <w:kern w:val="0"/>
          <w:sz w:val="28"/>
          <w:szCs w:val="28"/>
        </w:rPr>
      </w:pPr>
      <w:r>
        <w:rPr>
          <w:rFonts w:hint="eastAsia"/>
          <w:kern w:val="0"/>
          <w:sz w:val="28"/>
          <w:szCs w:val="28"/>
        </w:rPr>
        <w:t>推荐单位（盖章）：</w:t>
      </w:r>
      <w:r>
        <w:rPr>
          <w:kern w:val="0"/>
          <w:sz w:val="28"/>
          <w:szCs w:val="28"/>
        </w:rPr>
        <w:t xml:space="preserve">  </w:t>
      </w:r>
      <w:r>
        <w:rPr>
          <w:rFonts w:hint="eastAsia" w:ascii="方正小标宋简体" w:hAnsi="华文中宋" w:eastAsia="方正小标宋简体"/>
          <w:sz w:val="36"/>
          <w:szCs w:val="36"/>
        </w:rPr>
        <w:t xml:space="preserve">                                  </w:t>
      </w:r>
      <w:r>
        <w:rPr>
          <w:rFonts w:hint="eastAsia"/>
          <w:kern w:val="0"/>
          <w:sz w:val="28"/>
          <w:szCs w:val="28"/>
        </w:rPr>
        <w:t>单位负责人（签字）：</w:t>
      </w:r>
    </w:p>
    <w:tbl>
      <w:tblPr>
        <w:tblStyle w:val="5"/>
        <w:tblW w:w="15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
        <w:gridCol w:w="366"/>
        <w:gridCol w:w="387"/>
        <w:gridCol w:w="604"/>
        <w:gridCol w:w="552"/>
        <w:gridCol w:w="842"/>
        <w:gridCol w:w="3667"/>
        <w:gridCol w:w="5056"/>
        <w:gridCol w:w="2107"/>
        <w:gridCol w:w="656"/>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376" w:type="dxa"/>
            <w:vMerge w:val="restart"/>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仿宋" w:cs="宋体"/>
                <w:b/>
                <w:bCs/>
                <w:kern w:val="0"/>
                <w:sz w:val="21"/>
                <w:szCs w:val="21"/>
              </w:rPr>
            </w:pPr>
            <w:r>
              <w:rPr>
                <w:rFonts w:hint="eastAsia" w:ascii="仿宋_GB2312" w:hAnsi="仿宋" w:cs="宋体"/>
                <w:b/>
                <w:bCs/>
                <w:kern w:val="0"/>
                <w:sz w:val="21"/>
                <w:szCs w:val="21"/>
              </w:rPr>
              <w:t>序</w:t>
            </w:r>
          </w:p>
          <w:p>
            <w:pPr>
              <w:spacing w:line="260" w:lineRule="exact"/>
              <w:jc w:val="center"/>
              <w:rPr>
                <w:rFonts w:ascii="仿宋_GB2312" w:hAnsi="仿宋" w:cs="宋体"/>
                <w:b/>
                <w:bCs/>
                <w:kern w:val="0"/>
                <w:sz w:val="21"/>
                <w:szCs w:val="21"/>
              </w:rPr>
            </w:pPr>
            <w:r>
              <w:rPr>
                <w:rFonts w:hint="eastAsia" w:ascii="仿宋_GB2312" w:hAnsi="仿宋" w:cs="宋体"/>
                <w:b/>
                <w:bCs/>
                <w:kern w:val="0"/>
                <w:sz w:val="21"/>
                <w:szCs w:val="21"/>
              </w:rPr>
              <w:t>号</w:t>
            </w:r>
          </w:p>
        </w:tc>
        <w:tc>
          <w:tcPr>
            <w:tcW w:w="36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 w:cs="宋体"/>
                <w:b/>
                <w:bCs/>
                <w:kern w:val="0"/>
                <w:sz w:val="21"/>
                <w:szCs w:val="21"/>
              </w:rPr>
            </w:pPr>
            <w:r>
              <w:rPr>
                <w:rFonts w:hint="eastAsia" w:ascii="仿宋_GB2312" w:hAnsi="仿宋" w:cs="宋体"/>
                <w:b/>
                <w:bCs/>
                <w:kern w:val="0"/>
                <w:sz w:val="21"/>
                <w:szCs w:val="21"/>
              </w:rPr>
              <w:t>学</w:t>
            </w:r>
          </w:p>
          <w:p>
            <w:pPr>
              <w:spacing w:line="260" w:lineRule="exact"/>
              <w:jc w:val="center"/>
              <w:rPr>
                <w:rFonts w:ascii="仿宋_GB2312" w:hAnsi="仿宋" w:cs="宋体"/>
                <w:b/>
                <w:bCs/>
                <w:kern w:val="0"/>
                <w:sz w:val="21"/>
                <w:szCs w:val="21"/>
              </w:rPr>
            </w:pPr>
            <w:r>
              <w:rPr>
                <w:rFonts w:hint="eastAsia" w:ascii="仿宋_GB2312" w:hAnsi="仿宋" w:cs="宋体"/>
                <w:b/>
                <w:bCs/>
                <w:kern w:val="0"/>
                <w:sz w:val="21"/>
                <w:szCs w:val="21"/>
              </w:rPr>
              <w:t>院</w:t>
            </w:r>
          </w:p>
        </w:tc>
        <w:tc>
          <w:tcPr>
            <w:tcW w:w="387" w:type="dxa"/>
            <w:vMerge w:val="restart"/>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仿宋" w:cs="宋体"/>
                <w:b/>
                <w:bCs/>
                <w:kern w:val="0"/>
                <w:sz w:val="21"/>
                <w:szCs w:val="21"/>
              </w:rPr>
            </w:pPr>
            <w:r>
              <w:rPr>
                <w:rFonts w:hint="eastAsia" w:ascii="仿宋_GB2312" w:hAnsi="仿宋" w:cs="宋体"/>
                <w:b/>
                <w:bCs/>
                <w:kern w:val="0"/>
                <w:sz w:val="21"/>
                <w:szCs w:val="21"/>
              </w:rPr>
              <w:t>专业</w:t>
            </w:r>
          </w:p>
        </w:tc>
        <w:tc>
          <w:tcPr>
            <w:tcW w:w="60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 w:cs="宋体"/>
                <w:b/>
                <w:bCs/>
                <w:kern w:val="0"/>
                <w:sz w:val="21"/>
                <w:szCs w:val="21"/>
              </w:rPr>
            </w:pPr>
            <w:r>
              <w:rPr>
                <w:rFonts w:hint="eastAsia" w:ascii="仿宋_GB2312" w:hAnsi="仿宋" w:cs="宋体"/>
                <w:b/>
                <w:bCs/>
                <w:kern w:val="0"/>
                <w:sz w:val="21"/>
                <w:szCs w:val="21"/>
              </w:rPr>
              <w:t>姓名</w:t>
            </w:r>
          </w:p>
        </w:tc>
        <w:tc>
          <w:tcPr>
            <w:tcW w:w="55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 w:cs="宋体"/>
                <w:b/>
                <w:bCs/>
                <w:kern w:val="0"/>
                <w:sz w:val="21"/>
                <w:szCs w:val="21"/>
              </w:rPr>
            </w:pPr>
            <w:r>
              <w:rPr>
                <w:rFonts w:hint="eastAsia" w:ascii="仿宋_GB2312" w:hAnsi="仿宋" w:cs="宋体"/>
                <w:b/>
                <w:bCs/>
                <w:kern w:val="0"/>
                <w:sz w:val="21"/>
                <w:szCs w:val="21"/>
              </w:rPr>
              <w:t>学号</w:t>
            </w:r>
          </w:p>
        </w:tc>
        <w:tc>
          <w:tcPr>
            <w:tcW w:w="842" w:type="dxa"/>
            <w:vMerge w:val="restart"/>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仿宋" w:cs="宋体"/>
                <w:b/>
                <w:bCs/>
                <w:kern w:val="0"/>
                <w:sz w:val="21"/>
                <w:szCs w:val="21"/>
              </w:rPr>
            </w:pPr>
            <w:r>
              <w:rPr>
                <w:rFonts w:hint="eastAsia" w:ascii="仿宋_GB2312" w:hAnsi="仿宋" w:cs="宋体"/>
                <w:b/>
                <w:bCs/>
                <w:kern w:val="0"/>
                <w:sz w:val="21"/>
                <w:szCs w:val="21"/>
              </w:rPr>
              <w:t>成绩及排名</w:t>
            </w:r>
          </w:p>
        </w:tc>
        <w:tc>
          <w:tcPr>
            <w:tcW w:w="3667" w:type="dxa"/>
            <w:tcBorders>
              <w:top w:val="single" w:color="auto" w:sz="4" w:space="0"/>
              <w:left w:val="single" w:color="auto" w:sz="4" w:space="0"/>
              <w:bottom w:val="single" w:color="auto" w:sz="4" w:space="0"/>
              <w:right w:val="single" w:color="auto" w:sz="4" w:space="0"/>
            </w:tcBorders>
            <w:vAlign w:val="center"/>
          </w:tcPr>
          <w:p>
            <w:pPr>
              <w:ind w:left="242"/>
              <w:jc w:val="center"/>
              <w:rPr>
                <w:rFonts w:ascii="仿宋_GB2312" w:hAnsi="仿宋"/>
                <w:b/>
                <w:sz w:val="21"/>
                <w:szCs w:val="21"/>
              </w:rPr>
            </w:pPr>
            <w:r>
              <w:rPr>
                <w:rFonts w:hint="eastAsia" w:ascii="仿宋_GB2312" w:hAnsi="仿宋"/>
                <w:b/>
                <w:sz w:val="21"/>
                <w:szCs w:val="21"/>
              </w:rPr>
              <w:t>获奖情况</w:t>
            </w:r>
          </w:p>
        </w:tc>
        <w:tc>
          <w:tcPr>
            <w:tcW w:w="505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b/>
                <w:sz w:val="21"/>
                <w:szCs w:val="21"/>
              </w:rPr>
            </w:pPr>
            <w:r>
              <w:rPr>
                <w:rFonts w:hint="eastAsia" w:ascii="仿宋_GB2312" w:hAnsi="仿宋"/>
                <w:b/>
                <w:sz w:val="21"/>
                <w:szCs w:val="21"/>
              </w:rPr>
              <w:t>竞赛、论文、专利、创训情况</w:t>
            </w:r>
          </w:p>
        </w:tc>
        <w:tc>
          <w:tcPr>
            <w:tcW w:w="210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
                <w:sz w:val="21"/>
                <w:szCs w:val="21"/>
              </w:rPr>
            </w:pPr>
            <w:r>
              <w:rPr>
                <w:rFonts w:hint="eastAsia" w:ascii="仿宋_GB2312" w:hAnsi="仿宋" w:cs="宋体"/>
                <w:b/>
                <w:bCs/>
                <w:kern w:val="0"/>
                <w:sz w:val="21"/>
                <w:szCs w:val="21"/>
              </w:rPr>
              <w:t>公益环保、社会实践和志愿服务参加情况</w:t>
            </w:r>
            <w:r>
              <w:rPr>
                <w:rFonts w:ascii="仿宋_GB2312" w:hAnsi="仿宋" w:cs="宋体"/>
                <w:b/>
                <w:bCs/>
                <w:kern w:val="0"/>
                <w:sz w:val="21"/>
                <w:szCs w:val="21"/>
              </w:rPr>
              <w:t>/社会工作任职名称/体育文化活动参加情况及获奖情况（每类别按时间顺序填写）</w:t>
            </w:r>
          </w:p>
        </w:tc>
        <w:tc>
          <w:tcPr>
            <w:tcW w:w="65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 w:cs="宋体"/>
                <w:b/>
                <w:bCs/>
                <w:kern w:val="0"/>
                <w:sz w:val="21"/>
                <w:szCs w:val="21"/>
              </w:rPr>
            </w:pPr>
            <w:r>
              <w:rPr>
                <w:rFonts w:hint="eastAsia" w:ascii="仿宋_GB2312" w:hAnsi="仿宋" w:cs="宋体"/>
                <w:b/>
                <w:bCs/>
                <w:kern w:val="0"/>
                <w:sz w:val="21"/>
                <w:szCs w:val="21"/>
              </w:rPr>
              <w:t>英语四、六级成绩</w:t>
            </w:r>
          </w:p>
        </w:tc>
        <w:tc>
          <w:tcPr>
            <w:tcW w:w="71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 w:cs="宋体"/>
                <w:b/>
                <w:bCs/>
                <w:kern w:val="0"/>
                <w:sz w:val="21"/>
                <w:szCs w:val="21"/>
              </w:rPr>
            </w:pPr>
            <w:r>
              <w:rPr>
                <w:rFonts w:hint="eastAsia" w:ascii="仿宋_GB2312" w:hAnsi="仿宋" w:cs="宋体"/>
                <w:b/>
                <w:bCs/>
                <w:kern w:val="0"/>
                <w:sz w:val="21"/>
                <w:szCs w:val="21"/>
              </w:rPr>
              <w:t>申请类别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3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cs="宋体"/>
                <w:b/>
                <w:bCs/>
                <w:kern w:val="0"/>
                <w:sz w:val="21"/>
                <w:szCs w:val="21"/>
              </w:rPr>
            </w:pPr>
          </w:p>
        </w:tc>
        <w:tc>
          <w:tcPr>
            <w:tcW w:w="3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cs="宋体"/>
                <w:b/>
                <w:bCs/>
                <w:kern w:val="0"/>
                <w:sz w:val="21"/>
                <w:szCs w:val="21"/>
              </w:rPr>
            </w:pPr>
          </w:p>
        </w:tc>
        <w:tc>
          <w:tcPr>
            <w:tcW w:w="3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cs="宋体"/>
                <w:b/>
                <w:bCs/>
                <w:kern w:val="0"/>
                <w:sz w:val="21"/>
                <w:szCs w:val="21"/>
              </w:rPr>
            </w:pPr>
          </w:p>
        </w:tc>
        <w:tc>
          <w:tcPr>
            <w:tcW w:w="6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cs="宋体"/>
                <w:b/>
                <w:bCs/>
                <w:kern w:val="0"/>
                <w:sz w:val="21"/>
                <w:szCs w:val="21"/>
              </w:rPr>
            </w:pPr>
          </w:p>
        </w:tc>
        <w:tc>
          <w:tcPr>
            <w:tcW w:w="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cs="宋体"/>
                <w:b/>
                <w:bCs/>
                <w:kern w:val="0"/>
                <w:sz w:val="21"/>
                <w:szCs w:val="21"/>
              </w:rPr>
            </w:pPr>
          </w:p>
        </w:tc>
        <w:tc>
          <w:tcPr>
            <w:tcW w:w="8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cs="宋体"/>
                <w:b/>
                <w:bCs/>
                <w:kern w:val="0"/>
                <w:sz w:val="21"/>
                <w:szCs w:val="21"/>
              </w:rPr>
            </w:pPr>
          </w:p>
        </w:tc>
        <w:tc>
          <w:tcPr>
            <w:tcW w:w="366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 w:cs="宋体"/>
                <w:b/>
                <w:bCs/>
                <w:kern w:val="0"/>
                <w:sz w:val="21"/>
                <w:szCs w:val="21"/>
              </w:rPr>
            </w:pPr>
            <w:r>
              <w:rPr>
                <w:rFonts w:hint="eastAsia" w:ascii="仿宋_GB2312" w:hAnsi="仿宋" w:cs="宋体"/>
                <w:b/>
                <w:bCs/>
                <w:kern w:val="0"/>
                <w:sz w:val="21"/>
                <w:szCs w:val="21"/>
              </w:rPr>
              <w:t>奖学金</w:t>
            </w:r>
            <w:r>
              <w:rPr>
                <w:rFonts w:ascii="仿宋_GB2312" w:hAnsi="仿宋" w:cs="宋体"/>
                <w:b/>
                <w:bCs/>
                <w:kern w:val="0"/>
                <w:sz w:val="21"/>
                <w:szCs w:val="21"/>
              </w:rPr>
              <w:t>/荣誉称号</w:t>
            </w:r>
          </w:p>
          <w:p>
            <w:pPr>
              <w:widowControl/>
              <w:spacing w:line="260" w:lineRule="exact"/>
              <w:jc w:val="left"/>
              <w:rPr>
                <w:rFonts w:ascii="仿宋_GB2312" w:hAnsi="仿宋" w:cs="宋体"/>
                <w:b/>
                <w:bCs/>
                <w:kern w:val="0"/>
                <w:sz w:val="21"/>
                <w:szCs w:val="21"/>
              </w:rPr>
            </w:pPr>
            <w:r>
              <w:rPr>
                <w:rFonts w:hint="eastAsia" w:ascii="仿宋_GB2312" w:hAnsi="仿宋" w:cs="宋体"/>
                <w:b/>
                <w:bCs/>
                <w:kern w:val="0"/>
                <w:sz w:val="21"/>
                <w:szCs w:val="21"/>
              </w:rPr>
              <w:t>请按国家</w:t>
            </w:r>
            <w:r>
              <w:rPr>
                <w:rFonts w:ascii="仿宋_GB2312" w:hAnsi="仿宋" w:cs="宋体"/>
                <w:b/>
                <w:bCs/>
                <w:kern w:val="0"/>
                <w:sz w:val="21"/>
                <w:szCs w:val="21"/>
              </w:rPr>
              <w:t>/省/市/校级、并按时间顺序填写，院系级不填，并写明颁奖单位（指盖章钢印上的单位名称）</w:t>
            </w:r>
          </w:p>
        </w:tc>
        <w:tc>
          <w:tcPr>
            <w:tcW w:w="5056" w:type="dxa"/>
            <w:tcBorders>
              <w:top w:val="single" w:color="auto" w:sz="4" w:space="0"/>
              <w:left w:val="single" w:color="auto" w:sz="4" w:space="0"/>
              <w:bottom w:val="single" w:color="auto" w:sz="4" w:space="0"/>
              <w:right w:val="single" w:color="auto" w:sz="4" w:space="0"/>
            </w:tcBorders>
          </w:tcPr>
          <w:p>
            <w:pPr>
              <w:widowControl/>
              <w:spacing w:line="260" w:lineRule="exact"/>
              <w:jc w:val="left"/>
              <w:rPr>
                <w:rFonts w:ascii="仿宋_GB2312" w:hAnsi="仿宋" w:cs="宋体"/>
                <w:b/>
                <w:bCs/>
                <w:kern w:val="0"/>
                <w:sz w:val="21"/>
                <w:szCs w:val="21"/>
              </w:rPr>
            </w:pPr>
            <w:r>
              <w:rPr>
                <w:rFonts w:hint="eastAsia" w:ascii="仿宋_GB2312" w:hAnsi="仿宋" w:cs="宋体"/>
                <w:b/>
                <w:bCs/>
                <w:kern w:val="0"/>
                <w:sz w:val="21"/>
                <w:szCs w:val="21"/>
              </w:rPr>
              <w:t>竞赛请按国家</w:t>
            </w:r>
            <w:r>
              <w:rPr>
                <w:rFonts w:ascii="仿宋_GB2312" w:hAnsi="仿宋" w:cs="宋体"/>
                <w:b/>
                <w:bCs/>
                <w:kern w:val="0"/>
                <w:sz w:val="21"/>
                <w:szCs w:val="21"/>
              </w:rPr>
              <w:t>/省/市/校级、并按时间顺序填写，院系级获奖不需要填写，并写明颁奖单位；</w:t>
            </w:r>
          </w:p>
          <w:p>
            <w:pPr>
              <w:widowControl/>
              <w:spacing w:line="260" w:lineRule="exact"/>
              <w:jc w:val="left"/>
              <w:rPr>
                <w:rFonts w:ascii="仿宋_GB2312" w:hAnsi="仿宋" w:cs="宋体"/>
                <w:b/>
                <w:bCs/>
                <w:kern w:val="0"/>
                <w:sz w:val="21"/>
                <w:szCs w:val="21"/>
              </w:rPr>
            </w:pPr>
            <w:r>
              <w:rPr>
                <w:rFonts w:hint="eastAsia" w:ascii="仿宋_GB2312" w:hAnsi="仿宋" w:cs="宋体"/>
                <w:b/>
                <w:bCs/>
                <w:kern w:val="0"/>
                <w:sz w:val="21"/>
                <w:szCs w:val="21"/>
              </w:rPr>
              <w:t>论文及专利请写明标题以及第几作者</w:t>
            </w:r>
            <w:r>
              <w:rPr>
                <w:rFonts w:ascii="仿宋_GB2312" w:hAnsi="仿宋" w:cs="宋体"/>
                <w:b/>
                <w:bCs/>
                <w:kern w:val="0"/>
                <w:sz w:val="21"/>
                <w:szCs w:val="21"/>
              </w:rPr>
              <w:t>/发明专利号/发明人排序（按时间顺序填写）；</w:t>
            </w:r>
          </w:p>
          <w:p>
            <w:pPr>
              <w:widowControl/>
              <w:spacing w:line="260" w:lineRule="exact"/>
              <w:jc w:val="left"/>
              <w:rPr>
                <w:rFonts w:ascii="仿宋_GB2312" w:hAnsi="仿宋"/>
                <w:b/>
                <w:sz w:val="21"/>
                <w:szCs w:val="21"/>
              </w:rPr>
            </w:pPr>
            <w:r>
              <w:rPr>
                <w:rFonts w:hint="eastAsia" w:ascii="仿宋_GB2312" w:hAnsi="仿宋" w:cs="宋体"/>
                <w:b/>
                <w:bCs/>
                <w:kern w:val="0"/>
                <w:sz w:val="21"/>
                <w:szCs w:val="21"/>
              </w:rPr>
              <w:t>创训请写明是国家级</w:t>
            </w:r>
            <w:r>
              <w:rPr>
                <w:rFonts w:ascii="仿宋_GB2312" w:hAnsi="仿宋" w:cs="宋体"/>
                <w:b/>
                <w:bCs/>
                <w:kern w:val="0"/>
                <w:sz w:val="21"/>
                <w:szCs w:val="21"/>
              </w:rPr>
              <w:t>/校级以及是否为项目负责人或参与人</w:t>
            </w:r>
          </w:p>
        </w:tc>
        <w:tc>
          <w:tcPr>
            <w:tcW w:w="21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sz w:val="21"/>
                <w:szCs w:val="21"/>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等线"/>
                <w:b/>
                <w:sz w:val="21"/>
                <w:szCs w:val="21"/>
              </w:rPr>
            </w:pP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等线"/>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jc w:val="center"/>
        </w:trPr>
        <w:tc>
          <w:tcPr>
            <w:tcW w:w="37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等线" w:hAnsi="等线"/>
                <w:kern w:val="0"/>
                <w:sz w:val="21"/>
                <w:szCs w:val="21"/>
              </w:rPr>
            </w:pPr>
            <w:r>
              <w:rPr>
                <w:kern w:val="0"/>
                <w:sz w:val="21"/>
                <w:szCs w:val="21"/>
              </w:rPr>
              <w:t>1</w:t>
            </w:r>
          </w:p>
        </w:tc>
        <w:tc>
          <w:tcPr>
            <w:tcW w:w="36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rPr>
                <w:kern w:val="0"/>
                <w:sz w:val="21"/>
                <w:szCs w:val="21"/>
              </w:rPr>
            </w:pPr>
            <w:r>
              <w:rPr>
                <w:rFonts w:hint="eastAsia"/>
                <w:kern w:val="0"/>
                <w:sz w:val="21"/>
                <w:szCs w:val="21"/>
              </w:rPr>
              <w:t>水文</w:t>
            </w:r>
          </w:p>
        </w:tc>
        <w:tc>
          <w:tcPr>
            <w:tcW w:w="38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rPr>
                <w:kern w:val="0"/>
                <w:sz w:val="21"/>
                <w:szCs w:val="21"/>
              </w:rPr>
            </w:pPr>
            <w:r>
              <w:rPr>
                <w:rFonts w:hint="eastAsia"/>
                <w:kern w:val="0"/>
                <w:sz w:val="21"/>
                <w:szCs w:val="21"/>
              </w:rPr>
              <w:t>水务工程</w:t>
            </w:r>
          </w:p>
        </w:tc>
        <w:tc>
          <w:tcPr>
            <w:tcW w:w="60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rPr>
                <w:kern w:val="0"/>
                <w:sz w:val="21"/>
                <w:szCs w:val="21"/>
              </w:rPr>
            </w:pPr>
            <w:r>
              <w:rPr>
                <w:rFonts w:hint="eastAsia"/>
                <w:kern w:val="0"/>
                <w:sz w:val="21"/>
                <w:szCs w:val="21"/>
              </w:rPr>
              <w:t>张三</w:t>
            </w:r>
          </w:p>
        </w:tc>
        <w:tc>
          <w:tcPr>
            <w:tcW w:w="5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kern w:val="0"/>
                <w:sz w:val="21"/>
                <w:szCs w:val="21"/>
              </w:rPr>
            </w:pPr>
          </w:p>
        </w:tc>
        <w:tc>
          <w:tcPr>
            <w:tcW w:w="84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kern w:val="0"/>
                <w:sz w:val="21"/>
                <w:szCs w:val="21"/>
              </w:rPr>
            </w:pPr>
            <w:r>
              <w:rPr>
                <w:rFonts w:ascii="仿宋_GB2312" w:hAnsi="仿宋" w:cs="宋体"/>
                <w:b/>
                <w:bCs/>
                <w:kern w:val="0"/>
                <w:sz w:val="21"/>
                <w:szCs w:val="21"/>
              </w:rPr>
              <w:t>2020-2021学年</w:t>
            </w:r>
          </w:p>
          <w:p>
            <w:pPr>
              <w:widowControl/>
              <w:spacing w:line="260" w:lineRule="exact"/>
              <w:jc w:val="center"/>
              <w:rPr>
                <w:kern w:val="0"/>
                <w:sz w:val="21"/>
                <w:szCs w:val="21"/>
              </w:rPr>
            </w:pPr>
            <w:r>
              <w:rPr>
                <w:kern w:val="0"/>
                <w:sz w:val="21"/>
                <w:szCs w:val="21"/>
              </w:rPr>
              <w:t>4.9</w:t>
            </w:r>
          </w:p>
          <w:p>
            <w:pPr>
              <w:widowControl/>
              <w:spacing w:line="260" w:lineRule="exact"/>
              <w:jc w:val="center"/>
              <w:rPr>
                <w:kern w:val="0"/>
                <w:sz w:val="21"/>
                <w:szCs w:val="21"/>
              </w:rPr>
            </w:pPr>
            <w:r>
              <w:rPr>
                <w:kern w:val="0"/>
                <w:sz w:val="21"/>
                <w:szCs w:val="21"/>
              </w:rPr>
              <w:t>2/91</w:t>
            </w:r>
          </w:p>
          <w:p>
            <w:pPr>
              <w:widowControl/>
              <w:spacing w:line="260" w:lineRule="exact"/>
              <w:jc w:val="center"/>
              <w:rPr>
                <w:kern w:val="0"/>
                <w:sz w:val="21"/>
                <w:szCs w:val="21"/>
              </w:rPr>
            </w:pPr>
          </w:p>
          <w:p>
            <w:pPr>
              <w:widowControl/>
              <w:spacing w:line="260" w:lineRule="exact"/>
              <w:jc w:val="center"/>
              <w:rPr>
                <w:rFonts w:ascii="仿宋_GB2312" w:hAnsi="仿宋" w:cs="宋体"/>
                <w:b/>
                <w:bCs/>
                <w:kern w:val="0"/>
                <w:sz w:val="21"/>
                <w:szCs w:val="21"/>
              </w:rPr>
            </w:pPr>
            <w:r>
              <w:rPr>
                <w:rFonts w:hint="eastAsia" w:ascii="仿宋_GB2312" w:hAnsi="仿宋" w:cs="宋体"/>
                <w:b/>
                <w:bCs/>
                <w:kern w:val="0"/>
                <w:sz w:val="21"/>
                <w:szCs w:val="21"/>
              </w:rPr>
              <w:t>累计学年</w:t>
            </w:r>
          </w:p>
          <w:p>
            <w:pPr>
              <w:widowControl/>
              <w:spacing w:line="260" w:lineRule="exact"/>
              <w:jc w:val="center"/>
              <w:rPr>
                <w:rFonts w:ascii="等线" w:hAnsi="等线"/>
                <w:kern w:val="0"/>
                <w:sz w:val="21"/>
                <w:szCs w:val="21"/>
              </w:rPr>
            </w:pPr>
            <w:r>
              <w:rPr>
                <w:kern w:val="0"/>
                <w:sz w:val="21"/>
                <w:szCs w:val="21"/>
              </w:rPr>
              <w:t>4.8</w:t>
            </w:r>
          </w:p>
          <w:p>
            <w:pPr>
              <w:widowControl/>
              <w:spacing w:line="260" w:lineRule="exact"/>
              <w:jc w:val="center"/>
              <w:rPr>
                <w:rFonts w:ascii="仿宋_GB2312" w:hAnsi="仿宋" w:cs="宋体"/>
                <w:b/>
                <w:bCs/>
                <w:kern w:val="0"/>
                <w:sz w:val="21"/>
                <w:szCs w:val="21"/>
              </w:rPr>
            </w:pPr>
            <w:r>
              <w:rPr>
                <w:kern w:val="0"/>
                <w:sz w:val="21"/>
                <w:szCs w:val="21"/>
              </w:rPr>
              <w:t>1/91</w:t>
            </w:r>
          </w:p>
        </w:tc>
        <w:tc>
          <w:tcPr>
            <w:tcW w:w="3667"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等线" w:hAnsi="等线"/>
                <w:b/>
                <w:kern w:val="0"/>
                <w:sz w:val="21"/>
                <w:szCs w:val="21"/>
              </w:rPr>
            </w:pPr>
            <w:r>
              <w:rPr>
                <w:rFonts w:hint="eastAsia" w:hAnsi="仿宋"/>
                <w:b/>
                <w:kern w:val="0"/>
                <w:sz w:val="21"/>
                <w:szCs w:val="21"/>
              </w:rPr>
              <w:t>荣誉称号类：</w:t>
            </w:r>
            <w:r>
              <w:rPr>
                <w:rFonts w:hint="eastAsia"/>
                <w:b/>
                <w:kern w:val="0"/>
                <w:sz w:val="21"/>
                <w:szCs w:val="21"/>
              </w:rPr>
              <w:t>共</w:t>
            </w:r>
            <w:r>
              <w:rPr>
                <w:b/>
                <w:kern w:val="0"/>
                <w:sz w:val="21"/>
                <w:szCs w:val="21"/>
              </w:rPr>
              <w:t>3</w:t>
            </w:r>
            <w:r>
              <w:rPr>
                <w:rFonts w:hint="eastAsia"/>
                <w:b/>
                <w:kern w:val="0"/>
                <w:sz w:val="21"/>
                <w:szCs w:val="21"/>
              </w:rPr>
              <w:t>项。其中省级</w:t>
            </w:r>
            <w:r>
              <w:rPr>
                <w:b/>
                <w:kern w:val="0"/>
                <w:sz w:val="21"/>
                <w:szCs w:val="21"/>
              </w:rPr>
              <w:t>1</w:t>
            </w:r>
            <w:r>
              <w:rPr>
                <w:rFonts w:hint="eastAsia"/>
                <w:b/>
                <w:kern w:val="0"/>
                <w:sz w:val="21"/>
                <w:szCs w:val="21"/>
              </w:rPr>
              <w:t>项，校级</w:t>
            </w:r>
            <w:r>
              <w:rPr>
                <w:b/>
                <w:kern w:val="0"/>
                <w:sz w:val="21"/>
                <w:szCs w:val="21"/>
              </w:rPr>
              <w:t>2</w:t>
            </w:r>
            <w:r>
              <w:rPr>
                <w:rFonts w:hint="eastAsia"/>
                <w:b/>
                <w:kern w:val="0"/>
                <w:sz w:val="21"/>
                <w:szCs w:val="21"/>
              </w:rPr>
              <w:t>项</w:t>
            </w:r>
          </w:p>
          <w:p>
            <w:pPr>
              <w:spacing w:line="240" w:lineRule="exact"/>
              <w:ind w:firstLine="412" w:firstLineChars="200"/>
              <w:rPr>
                <w:b/>
                <w:kern w:val="0"/>
                <w:sz w:val="21"/>
                <w:szCs w:val="21"/>
              </w:rPr>
            </w:pPr>
            <w:r>
              <w:rPr>
                <w:rFonts w:hint="eastAsia"/>
                <w:b/>
                <w:kern w:val="0"/>
                <w:sz w:val="21"/>
                <w:szCs w:val="21"/>
              </w:rPr>
              <w:t>省级：</w:t>
            </w:r>
          </w:p>
          <w:p>
            <w:pPr>
              <w:spacing w:line="240" w:lineRule="exact"/>
              <w:ind w:firstLine="360"/>
              <w:rPr>
                <w:kern w:val="0"/>
                <w:sz w:val="21"/>
                <w:szCs w:val="21"/>
              </w:rPr>
            </w:pPr>
            <w:r>
              <w:rPr>
                <w:kern w:val="0"/>
                <w:sz w:val="21"/>
                <w:szCs w:val="21"/>
              </w:rPr>
              <w:t>1</w:t>
            </w:r>
            <w:r>
              <w:rPr>
                <w:rFonts w:hint="eastAsia"/>
                <w:kern w:val="0"/>
                <w:sz w:val="21"/>
                <w:szCs w:val="21"/>
              </w:rPr>
              <w:t>、</w:t>
            </w:r>
            <w:r>
              <w:rPr>
                <w:kern w:val="0"/>
                <w:sz w:val="21"/>
                <w:szCs w:val="21"/>
              </w:rPr>
              <w:t>2016</w:t>
            </w:r>
            <w:r>
              <w:rPr>
                <w:rFonts w:hint="eastAsia"/>
                <w:kern w:val="0"/>
                <w:sz w:val="21"/>
                <w:szCs w:val="21"/>
              </w:rPr>
              <w:t>年江苏省优秀共青团员</w:t>
            </w:r>
            <w:r>
              <w:rPr>
                <w:kern w:val="0"/>
                <w:sz w:val="21"/>
                <w:szCs w:val="21"/>
              </w:rPr>
              <w:t>/</w:t>
            </w:r>
            <w:r>
              <w:rPr>
                <w:rFonts w:hint="eastAsia"/>
                <w:kern w:val="0"/>
                <w:sz w:val="21"/>
                <w:szCs w:val="21"/>
              </w:rPr>
              <w:t>共青团江苏省委</w:t>
            </w:r>
          </w:p>
          <w:p>
            <w:pPr>
              <w:spacing w:line="240" w:lineRule="exact"/>
              <w:ind w:firstLine="412" w:firstLineChars="200"/>
              <w:rPr>
                <w:b/>
                <w:kern w:val="0"/>
                <w:sz w:val="21"/>
                <w:szCs w:val="21"/>
              </w:rPr>
            </w:pPr>
            <w:r>
              <w:rPr>
                <w:rFonts w:hint="eastAsia"/>
                <w:b/>
                <w:kern w:val="0"/>
                <w:sz w:val="21"/>
                <w:szCs w:val="21"/>
              </w:rPr>
              <w:t>校级：</w:t>
            </w:r>
          </w:p>
          <w:p>
            <w:pPr>
              <w:spacing w:line="240" w:lineRule="exact"/>
              <w:ind w:firstLine="360"/>
              <w:rPr>
                <w:kern w:val="0"/>
                <w:sz w:val="21"/>
                <w:szCs w:val="21"/>
              </w:rPr>
            </w:pPr>
            <w:r>
              <w:rPr>
                <w:kern w:val="0"/>
                <w:sz w:val="21"/>
                <w:szCs w:val="21"/>
              </w:rPr>
              <w:t>1</w:t>
            </w:r>
            <w:r>
              <w:rPr>
                <w:rFonts w:hint="eastAsia"/>
                <w:kern w:val="0"/>
                <w:sz w:val="21"/>
                <w:szCs w:val="21"/>
              </w:rPr>
              <w:t>、</w:t>
            </w:r>
            <w:r>
              <w:rPr>
                <w:kern w:val="0"/>
                <w:sz w:val="21"/>
                <w:szCs w:val="21"/>
              </w:rPr>
              <w:t>2016-2017</w:t>
            </w:r>
            <w:r>
              <w:rPr>
                <w:rFonts w:hint="eastAsia"/>
                <w:kern w:val="0"/>
                <w:sz w:val="21"/>
                <w:szCs w:val="21"/>
              </w:rPr>
              <w:t>学年河海大学优秀学生标兵</w:t>
            </w:r>
            <w:r>
              <w:rPr>
                <w:kern w:val="0"/>
                <w:sz w:val="21"/>
                <w:szCs w:val="21"/>
              </w:rPr>
              <w:t>/</w:t>
            </w:r>
            <w:r>
              <w:rPr>
                <w:rFonts w:hint="eastAsia"/>
                <w:kern w:val="0"/>
                <w:sz w:val="21"/>
                <w:szCs w:val="21"/>
              </w:rPr>
              <w:t>河海大学</w:t>
            </w:r>
          </w:p>
          <w:p>
            <w:pPr>
              <w:spacing w:line="240" w:lineRule="exact"/>
              <w:ind w:firstLine="360"/>
              <w:rPr>
                <w:kern w:val="0"/>
                <w:sz w:val="21"/>
                <w:szCs w:val="21"/>
              </w:rPr>
            </w:pPr>
            <w:r>
              <w:rPr>
                <w:kern w:val="0"/>
                <w:sz w:val="21"/>
                <w:szCs w:val="21"/>
              </w:rPr>
              <w:t>2</w:t>
            </w:r>
            <w:r>
              <w:rPr>
                <w:rFonts w:hint="eastAsia"/>
                <w:kern w:val="0"/>
                <w:sz w:val="21"/>
                <w:szCs w:val="21"/>
              </w:rPr>
              <w:t>、</w:t>
            </w:r>
            <w:r>
              <w:rPr>
                <w:kern w:val="0"/>
                <w:sz w:val="21"/>
                <w:szCs w:val="21"/>
              </w:rPr>
              <w:t>2015-2016</w:t>
            </w:r>
            <w:r>
              <w:rPr>
                <w:rFonts w:hint="eastAsia"/>
                <w:kern w:val="0"/>
                <w:sz w:val="21"/>
                <w:szCs w:val="21"/>
              </w:rPr>
              <w:t>学年河海大学优秀学生</w:t>
            </w:r>
            <w:r>
              <w:rPr>
                <w:kern w:val="0"/>
                <w:sz w:val="21"/>
                <w:szCs w:val="21"/>
              </w:rPr>
              <w:t>/</w:t>
            </w:r>
            <w:r>
              <w:rPr>
                <w:rFonts w:hint="eastAsia"/>
                <w:kern w:val="0"/>
                <w:sz w:val="21"/>
                <w:szCs w:val="21"/>
              </w:rPr>
              <w:t>河海大学</w:t>
            </w:r>
          </w:p>
          <w:p>
            <w:pPr>
              <w:spacing w:line="240" w:lineRule="exact"/>
              <w:ind w:firstLine="360"/>
              <w:rPr>
                <w:kern w:val="0"/>
                <w:sz w:val="21"/>
                <w:szCs w:val="21"/>
              </w:rPr>
            </w:pPr>
          </w:p>
          <w:p>
            <w:pPr>
              <w:spacing w:line="240" w:lineRule="exact"/>
              <w:rPr>
                <w:rFonts w:hAnsi="仿宋"/>
                <w:b/>
                <w:kern w:val="0"/>
                <w:sz w:val="21"/>
                <w:szCs w:val="21"/>
              </w:rPr>
            </w:pPr>
            <w:r>
              <w:rPr>
                <w:rFonts w:hint="eastAsia" w:hAnsi="仿宋"/>
                <w:b/>
                <w:kern w:val="0"/>
                <w:sz w:val="21"/>
                <w:szCs w:val="21"/>
              </w:rPr>
              <w:t>奖学金类：共</w:t>
            </w:r>
            <w:r>
              <w:rPr>
                <w:rFonts w:hAnsi="仿宋"/>
                <w:b/>
                <w:kern w:val="0"/>
                <w:sz w:val="21"/>
                <w:szCs w:val="21"/>
              </w:rPr>
              <w:t>4</w:t>
            </w:r>
            <w:r>
              <w:rPr>
                <w:rFonts w:hint="eastAsia" w:hAnsi="仿宋"/>
                <w:b/>
                <w:kern w:val="0"/>
                <w:sz w:val="21"/>
                <w:szCs w:val="21"/>
              </w:rPr>
              <w:t>项。其中国家级</w:t>
            </w:r>
            <w:r>
              <w:rPr>
                <w:rFonts w:hAnsi="仿宋"/>
                <w:b/>
                <w:kern w:val="0"/>
                <w:sz w:val="21"/>
                <w:szCs w:val="21"/>
              </w:rPr>
              <w:t>1</w:t>
            </w:r>
            <w:r>
              <w:rPr>
                <w:rFonts w:hint="eastAsia" w:hAnsi="仿宋"/>
                <w:b/>
                <w:kern w:val="0"/>
                <w:sz w:val="21"/>
                <w:szCs w:val="21"/>
              </w:rPr>
              <w:t>项，基金会</w:t>
            </w:r>
            <w:r>
              <w:rPr>
                <w:rFonts w:hAnsi="仿宋"/>
                <w:b/>
                <w:kern w:val="0"/>
                <w:sz w:val="21"/>
                <w:szCs w:val="21"/>
              </w:rPr>
              <w:t>1</w:t>
            </w:r>
            <w:r>
              <w:rPr>
                <w:rFonts w:hint="eastAsia" w:hAnsi="仿宋"/>
                <w:b/>
                <w:kern w:val="0"/>
                <w:sz w:val="21"/>
                <w:szCs w:val="21"/>
              </w:rPr>
              <w:t>项，校级</w:t>
            </w:r>
            <w:r>
              <w:rPr>
                <w:rFonts w:hAnsi="仿宋"/>
                <w:b/>
                <w:kern w:val="0"/>
                <w:sz w:val="21"/>
                <w:szCs w:val="21"/>
              </w:rPr>
              <w:t>3</w:t>
            </w:r>
            <w:r>
              <w:rPr>
                <w:rFonts w:hint="eastAsia" w:hAnsi="仿宋"/>
                <w:b/>
                <w:kern w:val="0"/>
                <w:sz w:val="21"/>
                <w:szCs w:val="21"/>
              </w:rPr>
              <w:t>项</w:t>
            </w:r>
          </w:p>
          <w:p>
            <w:pPr>
              <w:spacing w:line="240" w:lineRule="exact"/>
              <w:ind w:firstLine="206" w:firstLineChars="100"/>
              <w:rPr>
                <w:rFonts w:hAnsi="仿宋"/>
                <w:b/>
                <w:kern w:val="0"/>
                <w:sz w:val="21"/>
                <w:szCs w:val="21"/>
              </w:rPr>
            </w:pPr>
            <w:r>
              <w:rPr>
                <w:rFonts w:hint="eastAsia" w:hAnsi="仿宋"/>
                <w:b/>
                <w:kern w:val="0"/>
                <w:sz w:val="21"/>
                <w:szCs w:val="21"/>
              </w:rPr>
              <w:t>国家级：</w:t>
            </w:r>
          </w:p>
          <w:p>
            <w:pPr>
              <w:spacing w:line="240" w:lineRule="exact"/>
              <w:ind w:firstLine="360"/>
              <w:rPr>
                <w:rFonts w:hAnsi="仿宋"/>
                <w:kern w:val="0"/>
                <w:sz w:val="21"/>
                <w:szCs w:val="21"/>
              </w:rPr>
            </w:pPr>
            <w:r>
              <w:rPr>
                <w:rFonts w:hAnsi="仿宋"/>
                <w:kern w:val="0"/>
                <w:sz w:val="21"/>
                <w:szCs w:val="21"/>
              </w:rPr>
              <w:t>1</w:t>
            </w:r>
            <w:r>
              <w:rPr>
                <w:rFonts w:hint="eastAsia" w:hAnsi="仿宋"/>
                <w:kern w:val="0"/>
                <w:sz w:val="21"/>
                <w:szCs w:val="21"/>
              </w:rPr>
              <w:t>、</w:t>
            </w:r>
            <w:r>
              <w:rPr>
                <w:rFonts w:hAnsi="仿宋"/>
                <w:kern w:val="0"/>
                <w:sz w:val="21"/>
                <w:szCs w:val="21"/>
              </w:rPr>
              <w:t>2016-2017</w:t>
            </w:r>
            <w:r>
              <w:rPr>
                <w:rFonts w:hint="eastAsia" w:hAnsi="仿宋"/>
                <w:kern w:val="0"/>
                <w:sz w:val="21"/>
                <w:szCs w:val="21"/>
              </w:rPr>
              <w:t>年国家奖学金</w:t>
            </w:r>
            <w:r>
              <w:rPr>
                <w:rFonts w:hAnsi="仿宋"/>
                <w:kern w:val="0"/>
                <w:sz w:val="21"/>
                <w:szCs w:val="21"/>
              </w:rPr>
              <w:t>/</w:t>
            </w:r>
            <w:r>
              <w:rPr>
                <w:rFonts w:hint="eastAsia" w:hAnsi="仿宋"/>
                <w:kern w:val="0"/>
                <w:sz w:val="21"/>
                <w:szCs w:val="21"/>
              </w:rPr>
              <w:t>中华人民共和国教育部</w:t>
            </w:r>
          </w:p>
          <w:p>
            <w:pPr>
              <w:spacing w:line="240" w:lineRule="exact"/>
              <w:rPr>
                <w:rFonts w:hAnsi="仿宋"/>
                <w:kern w:val="0"/>
                <w:sz w:val="21"/>
                <w:szCs w:val="21"/>
              </w:rPr>
            </w:pPr>
            <w:r>
              <w:rPr>
                <w:rFonts w:hAnsi="仿宋"/>
                <w:kern w:val="0"/>
                <w:sz w:val="21"/>
                <w:szCs w:val="21"/>
              </w:rPr>
              <w:t xml:space="preserve">  </w:t>
            </w:r>
            <w:r>
              <w:rPr>
                <w:rFonts w:hint="eastAsia" w:hAnsi="仿宋"/>
                <w:b/>
                <w:bCs/>
                <w:kern w:val="0"/>
                <w:sz w:val="21"/>
                <w:szCs w:val="21"/>
              </w:rPr>
              <w:t>基金会：</w:t>
            </w:r>
          </w:p>
          <w:p>
            <w:pPr>
              <w:spacing w:line="240" w:lineRule="exact"/>
              <w:rPr>
                <w:rFonts w:hAnsi="仿宋"/>
                <w:kern w:val="0"/>
                <w:sz w:val="21"/>
                <w:szCs w:val="21"/>
              </w:rPr>
            </w:pPr>
            <w:r>
              <w:rPr>
                <w:rFonts w:hAnsi="仿宋"/>
                <w:kern w:val="0"/>
                <w:sz w:val="21"/>
                <w:szCs w:val="21"/>
              </w:rPr>
              <w:t xml:space="preserve">   1</w:t>
            </w:r>
            <w:r>
              <w:rPr>
                <w:rFonts w:hint="eastAsia" w:hAnsi="仿宋"/>
                <w:kern w:val="0"/>
                <w:sz w:val="21"/>
                <w:szCs w:val="21"/>
              </w:rPr>
              <w:t>、</w:t>
            </w:r>
            <w:r>
              <w:rPr>
                <w:rFonts w:hAnsi="仿宋"/>
                <w:kern w:val="0"/>
                <w:sz w:val="21"/>
                <w:szCs w:val="21"/>
              </w:rPr>
              <w:t>2017</w:t>
            </w:r>
            <w:r>
              <w:rPr>
                <w:rFonts w:hint="eastAsia" w:hAnsi="仿宋"/>
                <w:kern w:val="0"/>
                <w:sz w:val="21"/>
                <w:szCs w:val="21"/>
              </w:rPr>
              <w:t>年度严恺奖学金</w:t>
            </w:r>
            <w:r>
              <w:rPr>
                <w:rFonts w:hAnsi="仿宋"/>
                <w:kern w:val="0"/>
                <w:sz w:val="21"/>
                <w:szCs w:val="21"/>
              </w:rPr>
              <w:t>/</w:t>
            </w:r>
            <w:r>
              <w:rPr>
                <w:rFonts w:hint="eastAsia" w:hAnsi="仿宋"/>
                <w:kern w:val="0"/>
                <w:sz w:val="21"/>
                <w:szCs w:val="21"/>
              </w:rPr>
              <w:t>严恺教育科技基金评奖委员会</w:t>
            </w:r>
          </w:p>
          <w:p>
            <w:pPr>
              <w:spacing w:line="240" w:lineRule="exact"/>
              <w:ind w:firstLine="412" w:firstLineChars="200"/>
              <w:rPr>
                <w:rFonts w:hAnsi="仿宋"/>
                <w:b/>
                <w:bCs/>
                <w:kern w:val="0"/>
                <w:sz w:val="21"/>
                <w:szCs w:val="21"/>
              </w:rPr>
            </w:pPr>
            <w:r>
              <w:rPr>
                <w:rFonts w:hint="eastAsia" w:hAnsi="仿宋"/>
                <w:b/>
                <w:bCs/>
                <w:kern w:val="0"/>
                <w:sz w:val="21"/>
                <w:szCs w:val="21"/>
              </w:rPr>
              <w:t>校级：</w:t>
            </w:r>
          </w:p>
          <w:p>
            <w:pPr>
              <w:spacing w:line="240" w:lineRule="exact"/>
              <w:ind w:firstLine="360"/>
              <w:rPr>
                <w:rFonts w:hAnsi="仿宋"/>
                <w:kern w:val="0"/>
                <w:sz w:val="21"/>
                <w:szCs w:val="21"/>
              </w:rPr>
            </w:pPr>
            <w:r>
              <w:rPr>
                <w:kern w:val="0"/>
                <w:sz w:val="21"/>
                <w:szCs w:val="21"/>
              </w:rPr>
              <w:t>1</w:t>
            </w:r>
            <w:r>
              <w:rPr>
                <w:rFonts w:hint="eastAsia" w:hAnsi="仿宋"/>
                <w:kern w:val="0"/>
                <w:sz w:val="21"/>
                <w:szCs w:val="21"/>
              </w:rPr>
              <w:t>、</w:t>
            </w:r>
            <w:r>
              <w:rPr>
                <w:rFonts w:hAnsi="仿宋"/>
                <w:kern w:val="0"/>
                <w:sz w:val="21"/>
                <w:szCs w:val="21"/>
              </w:rPr>
              <w:t>2014-2015</w:t>
            </w:r>
            <w:r>
              <w:rPr>
                <w:rFonts w:hint="eastAsia" w:hAnsi="仿宋"/>
                <w:kern w:val="0"/>
                <w:sz w:val="21"/>
                <w:szCs w:val="21"/>
              </w:rPr>
              <w:t>学年，河海大学学业优秀、社会工作、精神文明奖学金</w:t>
            </w:r>
            <w:r>
              <w:rPr>
                <w:rFonts w:hAnsi="仿宋"/>
                <w:kern w:val="0"/>
                <w:sz w:val="21"/>
                <w:szCs w:val="21"/>
              </w:rPr>
              <w:t>/</w:t>
            </w:r>
            <w:r>
              <w:rPr>
                <w:rFonts w:hint="eastAsia" w:hAnsi="仿宋"/>
                <w:kern w:val="0"/>
                <w:sz w:val="21"/>
                <w:szCs w:val="21"/>
              </w:rPr>
              <w:t>河海大学</w:t>
            </w:r>
          </w:p>
          <w:p>
            <w:pPr>
              <w:spacing w:line="240" w:lineRule="exact"/>
              <w:rPr>
                <w:rFonts w:hAnsi="等线"/>
                <w:kern w:val="0"/>
                <w:sz w:val="21"/>
                <w:szCs w:val="21"/>
              </w:rPr>
            </w:pPr>
          </w:p>
          <w:p>
            <w:pPr>
              <w:spacing w:line="240" w:lineRule="exact"/>
              <w:rPr>
                <w:kern w:val="0"/>
                <w:sz w:val="21"/>
                <w:szCs w:val="21"/>
              </w:rPr>
            </w:pPr>
          </w:p>
          <w:p>
            <w:pPr>
              <w:widowControl/>
              <w:spacing w:line="260" w:lineRule="exact"/>
              <w:jc w:val="left"/>
              <w:rPr>
                <w:kern w:val="0"/>
                <w:sz w:val="21"/>
                <w:szCs w:val="21"/>
              </w:rPr>
            </w:pPr>
          </w:p>
        </w:tc>
        <w:tc>
          <w:tcPr>
            <w:tcW w:w="5056" w:type="dxa"/>
            <w:tcBorders>
              <w:top w:val="single" w:color="auto" w:sz="4" w:space="0"/>
              <w:left w:val="single" w:color="auto" w:sz="4" w:space="0"/>
              <w:bottom w:val="single" w:color="auto" w:sz="4" w:space="0"/>
              <w:right w:val="single" w:color="auto" w:sz="4" w:space="0"/>
            </w:tcBorders>
            <w:vAlign w:val="center"/>
          </w:tcPr>
          <w:p>
            <w:pPr>
              <w:spacing w:line="240" w:lineRule="exact"/>
              <w:rPr>
                <w:b/>
                <w:kern w:val="0"/>
                <w:sz w:val="21"/>
                <w:szCs w:val="21"/>
              </w:rPr>
            </w:pPr>
            <w:r>
              <w:rPr>
                <w:rFonts w:hint="eastAsia"/>
                <w:b/>
                <w:kern w:val="0"/>
                <w:sz w:val="21"/>
                <w:szCs w:val="21"/>
              </w:rPr>
              <w:t>竞赛类：共</w:t>
            </w:r>
            <w:r>
              <w:rPr>
                <w:b/>
                <w:kern w:val="0"/>
                <w:sz w:val="21"/>
                <w:szCs w:val="21"/>
              </w:rPr>
              <w:t>3</w:t>
            </w:r>
            <w:r>
              <w:rPr>
                <w:rFonts w:hint="eastAsia"/>
                <w:b/>
                <w:kern w:val="0"/>
                <w:sz w:val="21"/>
                <w:szCs w:val="21"/>
              </w:rPr>
              <w:t>项。其中国际级</w:t>
            </w:r>
            <w:r>
              <w:rPr>
                <w:b/>
                <w:kern w:val="0"/>
                <w:sz w:val="21"/>
                <w:szCs w:val="21"/>
              </w:rPr>
              <w:t>1</w:t>
            </w:r>
            <w:r>
              <w:rPr>
                <w:rFonts w:hint="eastAsia"/>
                <w:b/>
                <w:kern w:val="0"/>
                <w:sz w:val="21"/>
                <w:szCs w:val="21"/>
              </w:rPr>
              <w:t>项，国家级</w:t>
            </w:r>
            <w:r>
              <w:rPr>
                <w:b/>
                <w:kern w:val="0"/>
                <w:sz w:val="21"/>
                <w:szCs w:val="21"/>
              </w:rPr>
              <w:t>1</w:t>
            </w:r>
            <w:r>
              <w:rPr>
                <w:rFonts w:hint="eastAsia"/>
                <w:b/>
                <w:kern w:val="0"/>
                <w:sz w:val="21"/>
                <w:szCs w:val="21"/>
              </w:rPr>
              <w:t>项，省级</w:t>
            </w:r>
            <w:r>
              <w:rPr>
                <w:b/>
                <w:kern w:val="0"/>
                <w:sz w:val="21"/>
                <w:szCs w:val="21"/>
              </w:rPr>
              <w:t>1</w:t>
            </w:r>
            <w:r>
              <w:rPr>
                <w:rFonts w:hint="eastAsia"/>
                <w:b/>
                <w:kern w:val="0"/>
                <w:sz w:val="21"/>
                <w:szCs w:val="21"/>
              </w:rPr>
              <w:t>项</w:t>
            </w:r>
          </w:p>
          <w:p>
            <w:pPr>
              <w:spacing w:line="240" w:lineRule="exact"/>
              <w:ind w:firstLine="412" w:firstLineChars="200"/>
              <w:rPr>
                <w:b/>
                <w:bCs/>
                <w:kern w:val="0"/>
                <w:sz w:val="21"/>
                <w:szCs w:val="21"/>
              </w:rPr>
            </w:pPr>
            <w:r>
              <w:rPr>
                <w:rFonts w:hint="eastAsia"/>
                <w:b/>
                <w:bCs/>
                <w:kern w:val="0"/>
                <w:sz w:val="21"/>
                <w:szCs w:val="21"/>
              </w:rPr>
              <w:t>国际级：</w:t>
            </w:r>
          </w:p>
          <w:p>
            <w:pPr>
              <w:spacing w:line="240" w:lineRule="exact"/>
              <w:ind w:firstLine="412" w:firstLineChars="200"/>
              <w:rPr>
                <w:kern w:val="0"/>
                <w:sz w:val="21"/>
                <w:szCs w:val="21"/>
              </w:rPr>
            </w:pPr>
            <w:r>
              <w:rPr>
                <w:kern w:val="0"/>
                <w:sz w:val="21"/>
                <w:szCs w:val="21"/>
              </w:rPr>
              <w:t>1</w:t>
            </w:r>
            <w:r>
              <w:rPr>
                <w:rFonts w:hint="eastAsia"/>
                <w:kern w:val="0"/>
                <w:sz w:val="21"/>
                <w:szCs w:val="21"/>
              </w:rPr>
              <w:t>、</w:t>
            </w:r>
            <w:r>
              <w:rPr>
                <w:kern w:val="0"/>
                <w:sz w:val="21"/>
                <w:szCs w:val="21"/>
              </w:rPr>
              <w:t>2018</w:t>
            </w:r>
            <w:r>
              <w:rPr>
                <w:rFonts w:hint="eastAsia"/>
                <w:kern w:val="0"/>
                <w:sz w:val="21"/>
                <w:szCs w:val="21"/>
              </w:rPr>
              <w:t>年美国大学生数学建模比赛国际二等奖（团体排名第</w:t>
            </w:r>
            <w:r>
              <w:rPr>
                <w:kern w:val="0"/>
                <w:sz w:val="21"/>
                <w:szCs w:val="21"/>
              </w:rPr>
              <w:t>2</w:t>
            </w:r>
            <w:r>
              <w:rPr>
                <w:rFonts w:hint="eastAsia"/>
                <w:kern w:val="0"/>
                <w:sz w:val="21"/>
                <w:szCs w:val="21"/>
              </w:rPr>
              <w:t>）</w:t>
            </w:r>
            <w:r>
              <w:rPr>
                <w:kern w:val="0"/>
                <w:sz w:val="21"/>
                <w:szCs w:val="21"/>
              </w:rPr>
              <w:t>/The Consortium for Mathematics and Its Application</w:t>
            </w:r>
            <w:r>
              <w:rPr>
                <w:rFonts w:hint="eastAsia"/>
                <w:kern w:val="0"/>
                <w:sz w:val="21"/>
                <w:szCs w:val="21"/>
              </w:rPr>
              <w:t>（二级竞赛）</w:t>
            </w:r>
          </w:p>
          <w:p>
            <w:pPr>
              <w:spacing w:line="240" w:lineRule="exact"/>
              <w:ind w:firstLine="412" w:firstLineChars="200"/>
              <w:rPr>
                <w:b/>
                <w:bCs/>
                <w:kern w:val="0"/>
                <w:sz w:val="21"/>
                <w:szCs w:val="21"/>
              </w:rPr>
            </w:pPr>
            <w:r>
              <w:rPr>
                <w:rFonts w:hint="eastAsia"/>
                <w:b/>
                <w:bCs/>
                <w:kern w:val="0"/>
                <w:sz w:val="21"/>
                <w:szCs w:val="21"/>
              </w:rPr>
              <w:t>国家级：</w:t>
            </w:r>
          </w:p>
          <w:p>
            <w:pPr>
              <w:spacing w:line="240" w:lineRule="exact"/>
              <w:ind w:firstLine="412" w:firstLineChars="200"/>
              <w:rPr>
                <w:kern w:val="0"/>
                <w:sz w:val="21"/>
                <w:szCs w:val="21"/>
              </w:rPr>
            </w:pPr>
            <w:r>
              <w:rPr>
                <w:kern w:val="0"/>
                <w:sz w:val="21"/>
                <w:szCs w:val="21"/>
              </w:rPr>
              <w:t>1</w:t>
            </w:r>
            <w:r>
              <w:rPr>
                <w:rFonts w:hint="eastAsia"/>
                <w:kern w:val="0"/>
                <w:sz w:val="21"/>
                <w:szCs w:val="21"/>
              </w:rPr>
              <w:t>、</w:t>
            </w:r>
            <w:r>
              <w:rPr>
                <w:kern w:val="0"/>
                <w:sz w:val="21"/>
                <w:szCs w:val="21"/>
              </w:rPr>
              <w:t>2015</w:t>
            </w:r>
            <w:r>
              <w:rPr>
                <w:rFonts w:hint="eastAsia"/>
                <w:kern w:val="0"/>
                <w:sz w:val="21"/>
                <w:szCs w:val="21"/>
              </w:rPr>
              <w:t>年第九届全国周培源大学生力学竞赛一等奖</w:t>
            </w:r>
            <w:r>
              <w:rPr>
                <w:kern w:val="0"/>
                <w:sz w:val="21"/>
                <w:szCs w:val="21"/>
              </w:rPr>
              <w:t>/</w:t>
            </w:r>
            <w:r>
              <w:rPr>
                <w:rFonts w:hint="eastAsia"/>
                <w:kern w:val="0"/>
                <w:sz w:val="21"/>
                <w:szCs w:val="21"/>
              </w:rPr>
              <w:t>中国力学学会、周培源基金会（二级竞赛）</w:t>
            </w:r>
          </w:p>
          <w:p>
            <w:pPr>
              <w:spacing w:line="240" w:lineRule="exact"/>
              <w:ind w:firstLine="412" w:firstLineChars="200"/>
              <w:rPr>
                <w:b/>
                <w:bCs/>
                <w:kern w:val="0"/>
                <w:sz w:val="21"/>
                <w:szCs w:val="21"/>
              </w:rPr>
            </w:pPr>
            <w:r>
              <w:rPr>
                <w:rFonts w:hint="eastAsia"/>
                <w:b/>
                <w:bCs/>
                <w:kern w:val="0"/>
                <w:sz w:val="21"/>
                <w:szCs w:val="21"/>
              </w:rPr>
              <w:t>省级：</w:t>
            </w:r>
          </w:p>
          <w:p>
            <w:pPr>
              <w:numPr>
                <w:ilvl w:val="0"/>
                <w:numId w:val="1"/>
              </w:numPr>
              <w:spacing w:line="240" w:lineRule="exact"/>
              <w:ind w:firstLine="412" w:firstLineChars="200"/>
              <w:rPr>
                <w:kern w:val="0"/>
                <w:sz w:val="21"/>
                <w:szCs w:val="21"/>
              </w:rPr>
            </w:pPr>
            <w:r>
              <w:rPr>
                <w:rFonts w:hint="eastAsia"/>
                <w:kern w:val="0"/>
                <w:sz w:val="21"/>
                <w:szCs w:val="21"/>
              </w:rPr>
              <w:t>第十届江苏省大学生力学竞赛二等奖</w:t>
            </w:r>
            <w:r>
              <w:rPr>
                <w:kern w:val="0"/>
                <w:sz w:val="21"/>
                <w:szCs w:val="21"/>
              </w:rPr>
              <w:t>/</w:t>
            </w:r>
            <w:r>
              <w:rPr>
                <w:rFonts w:hint="eastAsia"/>
                <w:kern w:val="0"/>
                <w:sz w:val="21"/>
                <w:szCs w:val="21"/>
              </w:rPr>
              <w:t>江苏省大学生力学竞赛组委会、江苏省力学学会（三级竞赛）</w:t>
            </w:r>
          </w:p>
          <w:p>
            <w:pPr>
              <w:spacing w:line="240" w:lineRule="exact"/>
              <w:ind w:left="420"/>
              <w:rPr>
                <w:kern w:val="0"/>
                <w:sz w:val="21"/>
                <w:szCs w:val="21"/>
              </w:rPr>
            </w:pPr>
          </w:p>
          <w:p>
            <w:pPr>
              <w:spacing w:line="240" w:lineRule="exact"/>
              <w:rPr>
                <w:b/>
                <w:kern w:val="0"/>
                <w:sz w:val="21"/>
                <w:szCs w:val="21"/>
              </w:rPr>
            </w:pPr>
            <w:r>
              <w:rPr>
                <w:rFonts w:hint="eastAsia"/>
                <w:b/>
                <w:kern w:val="0"/>
                <w:sz w:val="21"/>
                <w:szCs w:val="21"/>
              </w:rPr>
              <w:t>论文类：共</w:t>
            </w:r>
            <w:r>
              <w:rPr>
                <w:b/>
                <w:kern w:val="0"/>
                <w:sz w:val="21"/>
                <w:szCs w:val="21"/>
              </w:rPr>
              <w:t>2</w:t>
            </w:r>
            <w:r>
              <w:rPr>
                <w:rFonts w:hint="eastAsia"/>
                <w:b/>
                <w:kern w:val="0"/>
                <w:sz w:val="21"/>
                <w:szCs w:val="21"/>
              </w:rPr>
              <w:t>篇，其中高质量论文</w:t>
            </w:r>
            <w:r>
              <w:rPr>
                <w:b/>
                <w:kern w:val="0"/>
                <w:sz w:val="21"/>
                <w:szCs w:val="21"/>
              </w:rPr>
              <w:t>1</w:t>
            </w:r>
            <w:r>
              <w:rPr>
                <w:rFonts w:hint="eastAsia"/>
                <w:b/>
                <w:kern w:val="0"/>
                <w:sz w:val="21"/>
                <w:szCs w:val="21"/>
              </w:rPr>
              <w:t>篇，普刊</w:t>
            </w:r>
            <w:r>
              <w:rPr>
                <w:b/>
                <w:kern w:val="0"/>
                <w:sz w:val="21"/>
                <w:szCs w:val="21"/>
              </w:rPr>
              <w:t>1</w:t>
            </w:r>
            <w:r>
              <w:rPr>
                <w:rFonts w:hint="eastAsia"/>
                <w:b/>
                <w:kern w:val="0"/>
                <w:sz w:val="21"/>
                <w:szCs w:val="21"/>
              </w:rPr>
              <w:t>篇。</w:t>
            </w:r>
          </w:p>
          <w:p>
            <w:pPr>
              <w:spacing w:line="240" w:lineRule="exact"/>
              <w:ind w:firstLine="412" w:firstLineChars="200"/>
              <w:rPr>
                <w:b/>
                <w:kern w:val="0"/>
                <w:sz w:val="21"/>
                <w:szCs w:val="21"/>
              </w:rPr>
            </w:pPr>
            <w:r>
              <w:rPr>
                <w:rFonts w:hint="eastAsia"/>
                <w:b/>
                <w:kern w:val="0"/>
                <w:sz w:val="21"/>
                <w:szCs w:val="21"/>
              </w:rPr>
              <w:t>高质量论文：</w:t>
            </w:r>
          </w:p>
          <w:p>
            <w:pPr>
              <w:spacing w:line="240" w:lineRule="exact"/>
              <w:ind w:firstLine="360"/>
              <w:rPr>
                <w:bCs/>
                <w:kern w:val="0"/>
                <w:sz w:val="21"/>
                <w:szCs w:val="21"/>
              </w:rPr>
            </w:pPr>
            <w:r>
              <w:rPr>
                <w:rFonts w:hAnsi="仿宋"/>
                <w:kern w:val="0"/>
                <w:sz w:val="21"/>
                <w:szCs w:val="21"/>
              </w:rPr>
              <w:t>1</w:t>
            </w:r>
            <w:r>
              <w:rPr>
                <w:rFonts w:hint="eastAsia" w:hAnsi="仿宋"/>
                <w:kern w:val="0"/>
                <w:sz w:val="21"/>
                <w:szCs w:val="21"/>
              </w:rPr>
              <w:t>、</w:t>
            </w:r>
            <w:r>
              <w:rPr>
                <w:rFonts w:hAnsi="仿宋"/>
                <w:kern w:val="0"/>
                <w:sz w:val="21"/>
                <w:szCs w:val="21"/>
              </w:rPr>
              <w:t>2017</w:t>
            </w:r>
            <w:r>
              <w:rPr>
                <w:rFonts w:hint="eastAsia" w:hAnsi="仿宋"/>
                <w:kern w:val="0"/>
                <w:sz w:val="21"/>
                <w:szCs w:val="21"/>
              </w:rPr>
              <w:t>年在</w:t>
            </w:r>
            <w:r>
              <w:rPr>
                <w:rFonts w:hAnsi="仿宋"/>
                <w:kern w:val="0"/>
                <w:sz w:val="21"/>
                <w:szCs w:val="21"/>
              </w:rPr>
              <w:t>C</w:t>
            </w:r>
            <w:r>
              <w:rPr>
                <w:rFonts w:hint="eastAsia" w:hAnsi="仿宋"/>
                <w:kern w:val="0"/>
                <w:sz w:val="21"/>
                <w:szCs w:val="21"/>
              </w:rPr>
              <w:t>类期刊《</w:t>
            </w:r>
            <w:r>
              <w:rPr>
                <w:rFonts w:hAnsi="仿宋"/>
                <w:kern w:val="0"/>
                <w:sz w:val="21"/>
                <w:szCs w:val="21"/>
              </w:rPr>
              <w:t>xxxxx</w:t>
            </w:r>
            <w:r>
              <w:rPr>
                <w:rFonts w:hint="eastAsia" w:hAnsi="仿宋"/>
                <w:kern w:val="0"/>
                <w:sz w:val="21"/>
                <w:szCs w:val="21"/>
              </w:rPr>
              <w:t>》</w:t>
            </w:r>
            <w:r>
              <w:rPr>
                <w:rFonts w:hAnsi="仿宋"/>
                <w:kern w:val="0"/>
                <w:sz w:val="21"/>
                <w:szCs w:val="21"/>
              </w:rPr>
              <w:t>(</w:t>
            </w:r>
            <w:r>
              <w:rPr>
                <w:rFonts w:hint="eastAsia" w:hAnsi="仿宋"/>
                <w:kern w:val="0"/>
                <w:sz w:val="21"/>
                <w:szCs w:val="21"/>
              </w:rPr>
              <w:t>第几期</w:t>
            </w:r>
            <w:r>
              <w:rPr>
                <w:rFonts w:hAnsi="仿宋"/>
                <w:kern w:val="0"/>
                <w:sz w:val="21"/>
                <w:szCs w:val="21"/>
              </w:rPr>
              <w:t>)</w:t>
            </w:r>
            <w:r>
              <w:rPr>
                <w:rFonts w:hint="eastAsia" w:hAnsi="仿宋"/>
                <w:kern w:val="0"/>
                <w:sz w:val="21"/>
                <w:szCs w:val="21"/>
              </w:rPr>
              <w:t>上发表论文《</w:t>
            </w:r>
            <w:r>
              <w:rPr>
                <w:rFonts w:hAnsi="仿宋"/>
                <w:kern w:val="0"/>
                <w:sz w:val="21"/>
                <w:szCs w:val="21"/>
              </w:rPr>
              <w:t>xxxxx</w:t>
            </w:r>
            <w:r>
              <w:rPr>
                <w:rFonts w:hint="eastAsia" w:hAnsi="仿宋"/>
                <w:kern w:val="0"/>
                <w:sz w:val="21"/>
                <w:szCs w:val="21"/>
              </w:rPr>
              <w:t>》（第</w:t>
            </w:r>
            <w:r>
              <w:rPr>
                <w:rFonts w:hAnsi="仿宋"/>
                <w:kern w:val="0"/>
                <w:sz w:val="21"/>
                <w:szCs w:val="21"/>
              </w:rPr>
              <w:t>2</w:t>
            </w:r>
            <w:r>
              <w:rPr>
                <w:rFonts w:hint="eastAsia" w:hAnsi="仿宋"/>
                <w:kern w:val="0"/>
                <w:sz w:val="21"/>
                <w:szCs w:val="21"/>
              </w:rPr>
              <w:t>作者）</w:t>
            </w:r>
          </w:p>
          <w:p>
            <w:pPr>
              <w:spacing w:line="240" w:lineRule="exact"/>
              <w:ind w:firstLine="412" w:firstLineChars="200"/>
              <w:rPr>
                <w:b/>
                <w:kern w:val="0"/>
                <w:sz w:val="21"/>
                <w:szCs w:val="21"/>
              </w:rPr>
            </w:pPr>
            <w:r>
              <w:rPr>
                <w:rFonts w:hint="eastAsia"/>
                <w:b/>
                <w:kern w:val="0"/>
                <w:sz w:val="21"/>
                <w:szCs w:val="21"/>
              </w:rPr>
              <w:t>普通论文：</w:t>
            </w:r>
          </w:p>
          <w:p>
            <w:pPr>
              <w:spacing w:line="240" w:lineRule="exact"/>
              <w:ind w:firstLine="360"/>
              <w:rPr>
                <w:rFonts w:hAnsi="仿宋"/>
                <w:kern w:val="0"/>
                <w:sz w:val="21"/>
                <w:szCs w:val="21"/>
              </w:rPr>
            </w:pPr>
            <w:r>
              <w:rPr>
                <w:kern w:val="0"/>
                <w:sz w:val="21"/>
                <w:szCs w:val="21"/>
              </w:rPr>
              <w:t>1</w:t>
            </w:r>
            <w:r>
              <w:rPr>
                <w:rFonts w:hint="eastAsia" w:hAnsi="仿宋"/>
                <w:kern w:val="0"/>
                <w:sz w:val="21"/>
                <w:szCs w:val="21"/>
              </w:rPr>
              <w:t>、</w:t>
            </w:r>
            <w:r>
              <w:rPr>
                <w:kern w:val="0"/>
                <w:sz w:val="21"/>
                <w:szCs w:val="21"/>
              </w:rPr>
              <w:t>2014</w:t>
            </w:r>
            <w:r>
              <w:rPr>
                <w:rFonts w:hint="eastAsia" w:hAnsi="仿宋"/>
                <w:kern w:val="0"/>
                <w:sz w:val="21"/>
                <w:szCs w:val="21"/>
              </w:rPr>
              <w:t>年在期刊《</w:t>
            </w:r>
            <w:r>
              <w:rPr>
                <w:kern w:val="0"/>
                <w:sz w:val="21"/>
                <w:szCs w:val="21"/>
              </w:rPr>
              <w:t>xxxxx</w:t>
            </w:r>
            <w:r>
              <w:rPr>
                <w:rFonts w:hint="eastAsia" w:hAnsi="仿宋"/>
                <w:kern w:val="0"/>
                <w:sz w:val="21"/>
                <w:szCs w:val="21"/>
              </w:rPr>
              <w:t>》</w:t>
            </w:r>
            <w:r>
              <w:rPr>
                <w:kern w:val="0"/>
                <w:sz w:val="21"/>
                <w:szCs w:val="21"/>
              </w:rPr>
              <w:t>(</w:t>
            </w:r>
            <w:r>
              <w:rPr>
                <w:rFonts w:hint="eastAsia" w:hAnsi="仿宋"/>
                <w:kern w:val="0"/>
                <w:sz w:val="21"/>
                <w:szCs w:val="21"/>
              </w:rPr>
              <w:t>第几期</w:t>
            </w:r>
            <w:r>
              <w:rPr>
                <w:kern w:val="0"/>
                <w:sz w:val="21"/>
                <w:szCs w:val="21"/>
              </w:rPr>
              <w:t>)</w:t>
            </w:r>
            <w:r>
              <w:rPr>
                <w:rFonts w:hint="eastAsia" w:hAnsi="仿宋"/>
                <w:kern w:val="0"/>
                <w:sz w:val="21"/>
                <w:szCs w:val="21"/>
              </w:rPr>
              <w:t>上发表论文《</w:t>
            </w:r>
            <w:r>
              <w:rPr>
                <w:kern w:val="0"/>
                <w:sz w:val="21"/>
                <w:szCs w:val="21"/>
              </w:rPr>
              <w:t>xxxxx</w:t>
            </w:r>
            <w:r>
              <w:rPr>
                <w:rFonts w:hint="eastAsia" w:hAnsi="仿宋"/>
                <w:kern w:val="0"/>
                <w:sz w:val="21"/>
                <w:szCs w:val="21"/>
              </w:rPr>
              <w:t>》（第</w:t>
            </w:r>
            <w:r>
              <w:rPr>
                <w:rFonts w:hAnsi="仿宋"/>
                <w:kern w:val="0"/>
                <w:sz w:val="21"/>
                <w:szCs w:val="21"/>
              </w:rPr>
              <w:t>1</w:t>
            </w:r>
            <w:r>
              <w:rPr>
                <w:rFonts w:hint="eastAsia" w:hAnsi="仿宋"/>
                <w:kern w:val="0"/>
                <w:sz w:val="21"/>
                <w:szCs w:val="21"/>
              </w:rPr>
              <w:t>作者）</w:t>
            </w:r>
          </w:p>
          <w:p>
            <w:pPr>
              <w:spacing w:line="240" w:lineRule="exact"/>
              <w:ind w:firstLine="360"/>
              <w:rPr>
                <w:rFonts w:hAnsi="仿宋"/>
                <w:kern w:val="0"/>
                <w:sz w:val="21"/>
                <w:szCs w:val="21"/>
              </w:rPr>
            </w:pPr>
          </w:p>
          <w:p>
            <w:pPr>
              <w:spacing w:line="240" w:lineRule="exact"/>
              <w:rPr>
                <w:rFonts w:hAnsi="仿宋"/>
                <w:b/>
                <w:kern w:val="0"/>
                <w:sz w:val="21"/>
                <w:szCs w:val="21"/>
              </w:rPr>
            </w:pPr>
            <w:r>
              <w:rPr>
                <w:rFonts w:hint="eastAsia" w:hAnsi="仿宋"/>
                <w:b/>
                <w:kern w:val="0"/>
                <w:sz w:val="21"/>
                <w:szCs w:val="21"/>
              </w:rPr>
              <w:t>专利类：已授权专利共</w:t>
            </w:r>
            <w:r>
              <w:rPr>
                <w:rFonts w:hAnsi="仿宋"/>
                <w:b/>
                <w:kern w:val="0"/>
                <w:sz w:val="21"/>
                <w:szCs w:val="21"/>
              </w:rPr>
              <w:t>2</w:t>
            </w:r>
            <w:r>
              <w:rPr>
                <w:rFonts w:hint="eastAsia" w:hAnsi="仿宋"/>
                <w:b/>
                <w:kern w:val="0"/>
                <w:sz w:val="21"/>
                <w:szCs w:val="21"/>
              </w:rPr>
              <w:t>项，其中发明专利</w:t>
            </w:r>
            <w:r>
              <w:rPr>
                <w:rFonts w:hAnsi="仿宋"/>
                <w:b/>
                <w:kern w:val="0"/>
                <w:sz w:val="21"/>
                <w:szCs w:val="21"/>
              </w:rPr>
              <w:t>1</w:t>
            </w:r>
            <w:r>
              <w:rPr>
                <w:rFonts w:hint="eastAsia" w:hAnsi="仿宋"/>
                <w:b/>
                <w:kern w:val="0"/>
                <w:sz w:val="21"/>
                <w:szCs w:val="21"/>
              </w:rPr>
              <w:t>项，实用新型专利</w:t>
            </w:r>
            <w:r>
              <w:rPr>
                <w:rFonts w:hAnsi="仿宋"/>
                <w:b/>
                <w:kern w:val="0"/>
                <w:sz w:val="21"/>
                <w:szCs w:val="21"/>
              </w:rPr>
              <w:t>1</w:t>
            </w:r>
            <w:r>
              <w:rPr>
                <w:rFonts w:hint="eastAsia" w:hAnsi="仿宋"/>
                <w:b/>
                <w:kern w:val="0"/>
                <w:sz w:val="21"/>
                <w:szCs w:val="21"/>
              </w:rPr>
              <w:t>项</w:t>
            </w:r>
          </w:p>
          <w:p>
            <w:pPr>
              <w:spacing w:line="240" w:lineRule="exact"/>
              <w:ind w:firstLine="412" w:firstLineChars="200"/>
              <w:rPr>
                <w:rFonts w:hAnsi="等线"/>
                <w:b/>
                <w:bCs/>
                <w:kern w:val="0"/>
                <w:sz w:val="21"/>
                <w:szCs w:val="21"/>
              </w:rPr>
            </w:pPr>
            <w:r>
              <w:rPr>
                <w:rFonts w:hint="eastAsia"/>
                <w:b/>
                <w:bCs/>
                <w:kern w:val="0"/>
                <w:sz w:val="21"/>
                <w:szCs w:val="21"/>
              </w:rPr>
              <w:t>发明专利：</w:t>
            </w:r>
          </w:p>
          <w:p>
            <w:pPr>
              <w:spacing w:line="240" w:lineRule="exact"/>
              <w:ind w:firstLine="412" w:firstLineChars="200"/>
              <w:rPr>
                <w:kern w:val="0"/>
                <w:sz w:val="21"/>
                <w:szCs w:val="21"/>
              </w:rPr>
            </w:pPr>
            <w:r>
              <w:rPr>
                <w:kern w:val="0"/>
                <w:sz w:val="21"/>
                <w:szCs w:val="21"/>
              </w:rPr>
              <w:t>1</w:t>
            </w:r>
            <w:r>
              <w:rPr>
                <w:rFonts w:hint="eastAsia"/>
                <w:kern w:val="0"/>
                <w:sz w:val="21"/>
                <w:szCs w:val="21"/>
              </w:rPr>
              <w:t>、</w:t>
            </w:r>
            <w:r>
              <w:rPr>
                <w:kern w:val="0"/>
                <w:sz w:val="21"/>
                <w:szCs w:val="21"/>
              </w:rPr>
              <w:t>2019</w:t>
            </w:r>
            <w:r>
              <w:rPr>
                <w:rFonts w:hint="eastAsia"/>
                <w:kern w:val="0"/>
                <w:sz w:val="21"/>
                <w:szCs w:val="21"/>
              </w:rPr>
              <w:t>年获得国家发明专利“</w:t>
            </w:r>
            <w:r>
              <w:rPr>
                <w:kern w:val="0"/>
                <w:sz w:val="21"/>
                <w:szCs w:val="21"/>
              </w:rPr>
              <w:t>xxxxx</w:t>
            </w:r>
            <w:r>
              <w:rPr>
                <w:rFonts w:hint="eastAsia"/>
                <w:kern w:val="0"/>
                <w:sz w:val="21"/>
                <w:szCs w:val="21"/>
              </w:rPr>
              <w:t>”（专利号：</w:t>
            </w:r>
            <w:r>
              <w:rPr>
                <w:kern w:val="0"/>
                <w:sz w:val="21"/>
                <w:szCs w:val="21"/>
              </w:rPr>
              <w:t>xxxxxxxxxxx</w:t>
            </w:r>
            <w:r>
              <w:rPr>
                <w:rFonts w:hint="eastAsia"/>
                <w:kern w:val="0"/>
                <w:sz w:val="21"/>
                <w:szCs w:val="21"/>
              </w:rPr>
              <w:t>）（第</w:t>
            </w:r>
            <w:r>
              <w:rPr>
                <w:kern w:val="0"/>
                <w:sz w:val="21"/>
                <w:szCs w:val="21"/>
              </w:rPr>
              <w:t>1</w:t>
            </w:r>
            <w:r>
              <w:rPr>
                <w:rFonts w:hint="eastAsia"/>
                <w:kern w:val="0"/>
                <w:sz w:val="21"/>
                <w:szCs w:val="21"/>
              </w:rPr>
              <w:t>发明人）</w:t>
            </w:r>
          </w:p>
          <w:p>
            <w:pPr>
              <w:spacing w:line="240" w:lineRule="exact"/>
              <w:ind w:firstLine="412" w:firstLineChars="200"/>
              <w:rPr>
                <w:kern w:val="0"/>
                <w:sz w:val="21"/>
                <w:szCs w:val="21"/>
              </w:rPr>
            </w:pPr>
            <w:r>
              <w:rPr>
                <w:rFonts w:hint="eastAsia"/>
                <w:b/>
                <w:bCs/>
                <w:kern w:val="0"/>
                <w:sz w:val="21"/>
                <w:szCs w:val="21"/>
              </w:rPr>
              <w:t>实用新型专利：</w:t>
            </w:r>
          </w:p>
          <w:p>
            <w:pPr>
              <w:spacing w:line="240" w:lineRule="exact"/>
              <w:ind w:firstLine="412" w:firstLineChars="200"/>
              <w:rPr>
                <w:kern w:val="0"/>
                <w:sz w:val="21"/>
                <w:szCs w:val="21"/>
              </w:rPr>
            </w:pPr>
            <w:r>
              <w:rPr>
                <w:kern w:val="0"/>
                <w:sz w:val="21"/>
                <w:szCs w:val="21"/>
              </w:rPr>
              <w:t>1</w:t>
            </w:r>
            <w:r>
              <w:rPr>
                <w:rFonts w:hint="eastAsia"/>
                <w:kern w:val="0"/>
                <w:sz w:val="21"/>
                <w:szCs w:val="21"/>
              </w:rPr>
              <w:t>、</w:t>
            </w:r>
            <w:r>
              <w:rPr>
                <w:kern w:val="0"/>
                <w:sz w:val="21"/>
                <w:szCs w:val="21"/>
              </w:rPr>
              <w:t>2018</w:t>
            </w:r>
            <w:r>
              <w:rPr>
                <w:rFonts w:hint="eastAsia"/>
                <w:kern w:val="0"/>
                <w:sz w:val="21"/>
                <w:szCs w:val="21"/>
              </w:rPr>
              <w:t>年获得国家实用新型专利专利“</w:t>
            </w:r>
            <w:r>
              <w:rPr>
                <w:kern w:val="0"/>
                <w:sz w:val="21"/>
                <w:szCs w:val="21"/>
              </w:rPr>
              <w:t>xxxxx</w:t>
            </w:r>
            <w:r>
              <w:rPr>
                <w:rFonts w:hint="eastAsia"/>
                <w:kern w:val="0"/>
                <w:sz w:val="21"/>
                <w:szCs w:val="21"/>
              </w:rPr>
              <w:t>”（专利号：</w:t>
            </w:r>
            <w:r>
              <w:rPr>
                <w:kern w:val="0"/>
                <w:sz w:val="21"/>
                <w:szCs w:val="21"/>
              </w:rPr>
              <w:t>xxxxxxxxxxx</w:t>
            </w:r>
            <w:r>
              <w:rPr>
                <w:rFonts w:hint="eastAsia"/>
                <w:kern w:val="0"/>
                <w:sz w:val="21"/>
                <w:szCs w:val="21"/>
              </w:rPr>
              <w:t>）（第</w:t>
            </w:r>
            <w:r>
              <w:rPr>
                <w:kern w:val="0"/>
                <w:sz w:val="21"/>
                <w:szCs w:val="21"/>
              </w:rPr>
              <w:t>2</w:t>
            </w:r>
            <w:r>
              <w:rPr>
                <w:rFonts w:hint="eastAsia"/>
                <w:kern w:val="0"/>
                <w:sz w:val="21"/>
                <w:szCs w:val="21"/>
              </w:rPr>
              <w:t>发明人）</w:t>
            </w:r>
          </w:p>
          <w:p>
            <w:pPr>
              <w:spacing w:line="240" w:lineRule="exact"/>
              <w:rPr>
                <w:rFonts w:hAnsi="仿宋"/>
                <w:b/>
                <w:kern w:val="0"/>
                <w:sz w:val="21"/>
                <w:szCs w:val="21"/>
              </w:rPr>
            </w:pPr>
          </w:p>
          <w:p>
            <w:pPr>
              <w:spacing w:line="240" w:lineRule="exact"/>
              <w:rPr>
                <w:rFonts w:hAnsi="仿宋"/>
                <w:b/>
                <w:kern w:val="0"/>
                <w:sz w:val="21"/>
                <w:szCs w:val="21"/>
              </w:rPr>
            </w:pPr>
            <w:r>
              <w:rPr>
                <w:rFonts w:hint="eastAsia" w:hAnsi="仿宋"/>
                <w:b/>
                <w:kern w:val="0"/>
                <w:sz w:val="21"/>
                <w:szCs w:val="21"/>
              </w:rPr>
              <w:t>创训类：共</w:t>
            </w:r>
            <w:r>
              <w:rPr>
                <w:rFonts w:hAnsi="仿宋"/>
                <w:b/>
                <w:kern w:val="0"/>
                <w:sz w:val="21"/>
                <w:szCs w:val="21"/>
              </w:rPr>
              <w:t>3</w:t>
            </w:r>
            <w:r>
              <w:rPr>
                <w:rFonts w:hint="eastAsia" w:hAnsi="仿宋"/>
                <w:b/>
                <w:kern w:val="0"/>
                <w:sz w:val="21"/>
                <w:szCs w:val="21"/>
              </w:rPr>
              <w:t>项，其中国家级</w:t>
            </w:r>
            <w:r>
              <w:rPr>
                <w:rFonts w:hAnsi="仿宋"/>
                <w:b/>
                <w:kern w:val="0"/>
                <w:sz w:val="21"/>
                <w:szCs w:val="21"/>
              </w:rPr>
              <w:t>1</w:t>
            </w:r>
            <w:r>
              <w:rPr>
                <w:rFonts w:hint="eastAsia" w:hAnsi="仿宋"/>
                <w:b/>
                <w:kern w:val="0"/>
                <w:sz w:val="21"/>
                <w:szCs w:val="21"/>
              </w:rPr>
              <w:t>项，校级</w:t>
            </w:r>
            <w:r>
              <w:rPr>
                <w:rFonts w:hAnsi="仿宋"/>
                <w:b/>
                <w:kern w:val="0"/>
                <w:sz w:val="21"/>
                <w:szCs w:val="21"/>
              </w:rPr>
              <w:t>1</w:t>
            </w:r>
            <w:r>
              <w:rPr>
                <w:rFonts w:hint="eastAsia" w:hAnsi="仿宋"/>
                <w:b/>
                <w:kern w:val="0"/>
                <w:sz w:val="21"/>
                <w:szCs w:val="21"/>
              </w:rPr>
              <w:t>项</w:t>
            </w:r>
          </w:p>
          <w:p>
            <w:pPr>
              <w:widowControl/>
              <w:spacing w:line="260" w:lineRule="exact"/>
              <w:ind w:firstLine="360"/>
              <w:rPr>
                <w:rFonts w:hAnsi="等线"/>
                <w:kern w:val="0"/>
                <w:sz w:val="21"/>
                <w:szCs w:val="21"/>
              </w:rPr>
            </w:pPr>
            <w:r>
              <w:rPr>
                <w:rFonts w:hint="eastAsia"/>
                <w:b/>
                <w:bCs/>
                <w:kern w:val="0"/>
                <w:sz w:val="21"/>
                <w:szCs w:val="21"/>
              </w:rPr>
              <w:t>国家级</w:t>
            </w:r>
            <w:r>
              <w:rPr>
                <w:rFonts w:hint="eastAsia"/>
                <w:kern w:val="0"/>
                <w:sz w:val="21"/>
                <w:szCs w:val="21"/>
              </w:rPr>
              <w:t>：</w:t>
            </w:r>
          </w:p>
          <w:p>
            <w:pPr>
              <w:widowControl/>
              <w:spacing w:line="260" w:lineRule="exact"/>
              <w:ind w:firstLine="360"/>
              <w:rPr>
                <w:rFonts w:hAnsi="仿宋"/>
                <w:kern w:val="0"/>
                <w:sz w:val="21"/>
                <w:szCs w:val="21"/>
              </w:rPr>
            </w:pPr>
            <w:r>
              <w:rPr>
                <w:kern w:val="0"/>
                <w:sz w:val="21"/>
                <w:szCs w:val="21"/>
              </w:rPr>
              <w:t>1</w:t>
            </w:r>
            <w:r>
              <w:rPr>
                <w:rFonts w:hint="eastAsia" w:hAnsi="仿宋"/>
                <w:kern w:val="0"/>
                <w:sz w:val="21"/>
                <w:szCs w:val="21"/>
              </w:rPr>
              <w:t>、</w:t>
            </w:r>
            <w:r>
              <w:rPr>
                <w:kern w:val="0"/>
                <w:sz w:val="21"/>
                <w:szCs w:val="21"/>
              </w:rPr>
              <w:t>2016</w:t>
            </w:r>
            <w:r>
              <w:rPr>
                <w:rFonts w:hint="eastAsia" w:hAnsi="仿宋"/>
                <w:kern w:val="0"/>
                <w:sz w:val="21"/>
                <w:szCs w:val="21"/>
              </w:rPr>
              <w:t>年国家级创新训练计划项目（项目参与人，结题：优秀）</w:t>
            </w:r>
            <w:r>
              <w:rPr>
                <w:kern w:val="0"/>
                <w:sz w:val="21"/>
                <w:szCs w:val="21"/>
              </w:rPr>
              <w:t xml:space="preserve"> </w:t>
            </w:r>
            <w:r>
              <w:rPr>
                <w:rFonts w:hint="eastAsia" w:hAnsi="仿宋"/>
                <w:kern w:val="0"/>
                <w:sz w:val="21"/>
                <w:szCs w:val="21"/>
              </w:rPr>
              <w:t>《</w:t>
            </w:r>
            <w:r>
              <w:rPr>
                <w:kern w:val="0"/>
                <w:sz w:val="21"/>
                <w:szCs w:val="21"/>
              </w:rPr>
              <w:t>xxxxxxxxx</w:t>
            </w:r>
            <w:r>
              <w:rPr>
                <w:rFonts w:hint="eastAsia" w:hAnsi="仿宋"/>
                <w:kern w:val="0"/>
                <w:sz w:val="21"/>
                <w:szCs w:val="21"/>
              </w:rPr>
              <w:t>》</w:t>
            </w:r>
          </w:p>
          <w:p>
            <w:pPr>
              <w:widowControl/>
              <w:spacing w:line="260" w:lineRule="exact"/>
              <w:ind w:firstLine="360"/>
              <w:rPr>
                <w:rFonts w:hAnsi="仿宋"/>
                <w:b/>
                <w:bCs/>
                <w:kern w:val="0"/>
                <w:sz w:val="21"/>
                <w:szCs w:val="21"/>
              </w:rPr>
            </w:pPr>
            <w:r>
              <w:rPr>
                <w:rFonts w:hint="eastAsia" w:hAnsi="仿宋"/>
                <w:b/>
                <w:bCs/>
                <w:kern w:val="0"/>
                <w:sz w:val="21"/>
                <w:szCs w:val="21"/>
              </w:rPr>
              <w:t>校级：</w:t>
            </w:r>
          </w:p>
          <w:p>
            <w:pPr>
              <w:spacing w:line="240" w:lineRule="exact"/>
              <w:ind w:firstLine="360"/>
              <w:rPr>
                <w:rFonts w:hAnsi="等线"/>
                <w:kern w:val="0"/>
                <w:sz w:val="21"/>
                <w:szCs w:val="21"/>
              </w:rPr>
            </w:pPr>
            <w:r>
              <w:rPr>
                <w:kern w:val="0"/>
                <w:sz w:val="21"/>
                <w:szCs w:val="21"/>
              </w:rPr>
              <w:t>1</w:t>
            </w:r>
            <w:r>
              <w:rPr>
                <w:rFonts w:hint="eastAsia" w:hAnsi="仿宋"/>
                <w:kern w:val="0"/>
                <w:sz w:val="21"/>
                <w:szCs w:val="21"/>
              </w:rPr>
              <w:t>、</w:t>
            </w:r>
            <w:r>
              <w:rPr>
                <w:kern w:val="0"/>
                <w:sz w:val="21"/>
                <w:szCs w:val="21"/>
              </w:rPr>
              <w:t>2016</w:t>
            </w:r>
            <w:r>
              <w:rPr>
                <w:rFonts w:hint="eastAsia" w:hAnsi="仿宋"/>
                <w:kern w:val="0"/>
                <w:sz w:val="21"/>
                <w:szCs w:val="21"/>
              </w:rPr>
              <w:t>年河海大学创新训练计划项目（项目负责人，结题：合格）</w:t>
            </w:r>
            <w:r>
              <w:rPr>
                <w:kern w:val="0"/>
                <w:sz w:val="21"/>
                <w:szCs w:val="21"/>
              </w:rPr>
              <w:t xml:space="preserve"> </w:t>
            </w:r>
            <w:r>
              <w:rPr>
                <w:rFonts w:hint="eastAsia" w:hAnsi="仿宋"/>
                <w:kern w:val="0"/>
                <w:sz w:val="21"/>
                <w:szCs w:val="21"/>
              </w:rPr>
              <w:t>《</w:t>
            </w:r>
            <w:r>
              <w:rPr>
                <w:kern w:val="0"/>
                <w:sz w:val="21"/>
                <w:szCs w:val="21"/>
              </w:rPr>
              <w:t>xxxxxxxx</w:t>
            </w:r>
            <w:r>
              <w:rPr>
                <w:rFonts w:hint="eastAsia" w:hAnsi="仿宋"/>
                <w:kern w:val="0"/>
                <w:sz w:val="21"/>
                <w:szCs w:val="21"/>
              </w:rPr>
              <w:t>》</w:t>
            </w:r>
          </w:p>
        </w:tc>
        <w:tc>
          <w:tcPr>
            <w:tcW w:w="2107" w:type="dxa"/>
            <w:tcBorders>
              <w:top w:val="single" w:color="auto" w:sz="4" w:space="0"/>
              <w:left w:val="single" w:color="auto" w:sz="4" w:space="0"/>
              <w:bottom w:val="single" w:color="auto" w:sz="4" w:space="0"/>
              <w:right w:val="single" w:color="auto" w:sz="4" w:space="0"/>
            </w:tcBorders>
          </w:tcPr>
          <w:p>
            <w:pPr>
              <w:spacing w:line="260" w:lineRule="exact"/>
              <w:rPr>
                <w:b/>
                <w:bCs/>
                <w:kern w:val="0"/>
                <w:sz w:val="21"/>
                <w:szCs w:val="21"/>
              </w:rPr>
            </w:pPr>
          </w:p>
          <w:p>
            <w:pPr>
              <w:spacing w:line="260" w:lineRule="exact"/>
              <w:rPr>
                <w:b/>
                <w:bCs/>
                <w:kern w:val="0"/>
                <w:sz w:val="21"/>
                <w:szCs w:val="21"/>
              </w:rPr>
            </w:pPr>
            <w:r>
              <w:rPr>
                <w:rFonts w:hint="eastAsia"/>
                <w:b/>
                <w:bCs/>
                <w:kern w:val="0"/>
                <w:sz w:val="21"/>
                <w:szCs w:val="21"/>
              </w:rPr>
              <w:t>公益环保、社会实践</w:t>
            </w:r>
            <w:r>
              <w:rPr>
                <w:rFonts w:hint="eastAsia" w:ascii="仿宋_GB2312" w:hAnsi="仿宋" w:cs="宋体"/>
                <w:b/>
                <w:bCs/>
                <w:kern w:val="0"/>
                <w:sz w:val="21"/>
                <w:szCs w:val="21"/>
              </w:rPr>
              <w:t>和志愿服务</w:t>
            </w:r>
            <w:r>
              <w:rPr>
                <w:rFonts w:hint="eastAsia"/>
                <w:b/>
                <w:bCs/>
                <w:kern w:val="0"/>
                <w:sz w:val="21"/>
                <w:szCs w:val="21"/>
              </w:rPr>
              <w:t>：</w:t>
            </w:r>
          </w:p>
          <w:p>
            <w:pPr>
              <w:spacing w:line="260" w:lineRule="exact"/>
              <w:rPr>
                <w:kern w:val="0"/>
                <w:sz w:val="21"/>
                <w:szCs w:val="21"/>
              </w:rPr>
            </w:pPr>
            <w:r>
              <w:rPr>
                <w:kern w:val="0"/>
                <w:sz w:val="21"/>
                <w:szCs w:val="21"/>
              </w:rPr>
              <w:t>1</w:t>
            </w:r>
            <w:r>
              <w:rPr>
                <w:rFonts w:hint="eastAsia"/>
                <w:kern w:val="0"/>
                <w:sz w:val="21"/>
                <w:szCs w:val="21"/>
              </w:rPr>
              <w:t>、</w:t>
            </w:r>
            <w:r>
              <w:rPr>
                <w:kern w:val="0"/>
                <w:sz w:val="21"/>
                <w:szCs w:val="21"/>
              </w:rPr>
              <w:t>2016</w:t>
            </w:r>
            <w:r>
              <w:rPr>
                <w:rFonts w:hint="eastAsia"/>
                <w:kern w:val="0"/>
                <w:sz w:val="21"/>
                <w:szCs w:val="21"/>
              </w:rPr>
              <w:t>年高淳国际马拉松志愿者</w:t>
            </w:r>
          </w:p>
          <w:p>
            <w:pPr>
              <w:spacing w:line="260" w:lineRule="exact"/>
              <w:rPr>
                <w:b/>
                <w:bCs/>
                <w:kern w:val="0"/>
                <w:sz w:val="21"/>
                <w:szCs w:val="21"/>
              </w:rPr>
            </w:pPr>
            <w:r>
              <w:rPr>
                <w:rFonts w:hint="eastAsia"/>
                <w:b/>
                <w:bCs/>
                <w:kern w:val="0"/>
                <w:sz w:val="21"/>
                <w:szCs w:val="21"/>
              </w:rPr>
              <w:t>社会工作：</w:t>
            </w:r>
          </w:p>
          <w:p>
            <w:pPr>
              <w:spacing w:line="260" w:lineRule="exact"/>
              <w:rPr>
                <w:rFonts w:hAnsi="仿宋"/>
                <w:kern w:val="0"/>
                <w:sz w:val="21"/>
                <w:szCs w:val="21"/>
              </w:rPr>
            </w:pPr>
            <w:r>
              <w:rPr>
                <w:kern w:val="0"/>
                <w:sz w:val="21"/>
                <w:szCs w:val="21"/>
              </w:rPr>
              <w:t>1</w:t>
            </w:r>
            <w:r>
              <w:rPr>
                <w:rFonts w:hint="eastAsia"/>
                <w:kern w:val="0"/>
                <w:sz w:val="21"/>
                <w:szCs w:val="21"/>
              </w:rPr>
              <w:t>、</w:t>
            </w:r>
            <w:r>
              <w:rPr>
                <w:kern w:val="0"/>
                <w:sz w:val="21"/>
                <w:szCs w:val="21"/>
              </w:rPr>
              <w:t>2016</w:t>
            </w:r>
            <w:r>
              <w:rPr>
                <w:rFonts w:hint="eastAsia" w:hAnsi="仿宋"/>
                <w:kern w:val="0"/>
                <w:sz w:val="21"/>
                <w:szCs w:val="21"/>
              </w:rPr>
              <w:t>年担任校学生会</w:t>
            </w:r>
            <w:r>
              <w:rPr>
                <w:rFonts w:hAnsi="仿宋"/>
                <w:kern w:val="0"/>
                <w:sz w:val="21"/>
                <w:szCs w:val="21"/>
              </w:rPr>
              <w:t>xxxx</w:t>
            </w:r>
            <w:r>
              <w:rPr>
                <w:rFonts w:hint="eastAsia" w:hAnsi="仿宋"/>
                <w:kern w:val="0"/>
                <w:sz w:val="21"/>
                <w:szCs w:val="21"/>
              </w:rPr>
              <w:t>部长；</w:t>
            </w:r>
          </w:p>
          <w:p>
            <w:pPr>
              <w:pStyle w:val="12"/>
              <w:widowControl/>
              <w:spacing w:line="260" w:lineRule="exact"/>
              <w:ind w:left="0" w:firstLine="0"/>
              <w:rPr>
                <w:rFonts w:hAnsi="仿宋"/>
                <w:sz w:val="21"/>
                <w:szCs w:val="21"/>
              </w:rPr>
            </w:pPr>
            <w:r>
              <w:rPr>
                <w:rFonts w:hAnsi="仿宋"/>
                <w:sz w:val="21"/>
                <w:szCs w:val="21"/>
              </w:rPr>
              <w:t>2、2017年担任2016级“1442工程”大班委</w:t>
            </w:r>
          </w:p>
          <w:p>
            <w:pPr>
              <w:pStyle w:val="12"/>
              <w:widowControl/>
              <w:spacing w:line="260" w:lineRule="exact"/>
              <w:ind w:left="0" w:firstLine="0"/>
              <w:rPr>
                <w:rFonts w:ascii="等线" w:hAnsi="等线" w:cs="Times New Roman"/>
                <w:b/>
                <w:bCs/>
                <w:sz w:val="21"/>
                <w:szCs w:val="21"/>
              </w:rPr>
            </w:pPr>
            <w:r>
              <w:rPr>
                <w:rFonts w:hint="eastAsia" w:hAnsi="仿宋" w:cs="宋体"/>
                <w:b/>
                <w:bCs/>
                <w:sz w:val="21"/>
                <w:szCs w:val="21"/>
              </w:rPr>
              <w:t>体</w:t>
            </w:r>
            <w:r>
              <w:rPr>
                <w:rFonts w:hint="eastAsia" w:ascii="等线" w:hAnsi="等线" w:cs="Times New Roman"/>
                <w:b/>
                <w:bCs/>
                <w:sz w:val="21"/>
                <w:szCs w:val="21"/>
              </w:rPr>
              <w:t>育文化活动：</w:t>
            </w:r>
          </w:p>
          <w:p>
            <w:pPr>
              <w:pStyle w:val="12"/>
              <w:widowControl/>
              <w:spacing w:line="260" w:lineRule="exact"/>
              <w:ind w:left="0" w:firstLine="0"/>
              <w:rPr>
                <w:rFonts w:ascii="等线" w:hAnsi="等线" w:cs="Times New Roman"/>
                <w:b/>
                <w:bCs/>
                <w:sz w:val="21"/>
                <w:szCs w:val="21"/>
              </w:rPr>
            </w:pPr>
            <w:r>
              <w:rPr>
                <w:rFonts w:ascii="等线" w:hAnsi="等线" w:cs="Times New Roman"/>
                <w:sz w:val="21"/>
                <w:szCs w:val="21"/>
              </w:rPr>
              <w:t>1</w:t>
            </w:r>
            <w:r>
              <w:rPr>
                <w:rFonts w:hint="eastAsia" w:ascii="等线" w:hAnsi="等线" w:cs="Times New Roman"/>
                <w:sz w:val="21"/>
                <w:szCs w:val="21"/>
              </w:rPr>
              <w:t>、……</w:t>
            </w:r>
          </w:p>
        </w:tc>
        <w:tc>
          <w:tcPr>
            <w:tcW w:w="656" w:type="dxa"/>
            <w:tcBorders>
              <w:top w:val="single" w:color="auto" w:sz="4" w:space="0"/>
              <w:left w:val="single" w:color="auto" w:sz="4" w:space="0"/>
              <w:bottom w:val="single" w:color="auto" w:sz="4" w:space="0"/>
              <w:right w:val="single" w:color="auto" w:sz="4" w:space="0"/>
            </w:tcBorders>
          </w:tcPr>
          <w:p>
            <w:pPr>
              <w:widowControl/>
              <w:spacing w:line="260" w:lineRule="exact"/>
              <w:jc w:val="left"/>
              <w:rPr>
                <w:rFonts w:ascii="仿宋_GB2312" w:hAnsi="等线"/>
                <w:kern w:val="0"/>
                <w:sz w:val="21"/>
                <w:szCs w:val="21"/>
              </w:rPr>
            </w:pPr>
            <w:r>
              <w:rPr>
                <w:rFonts w:hint="eastAsia" w:ascii="仿宋_GB2312"/>
                <w:kern w:val="0"/>
                <w:sz w:val="21"/>
                <w:szCs w:val="21"/>
              </w:rPr>
              <w:t>四级：</w:t>
            </w:r>
            <w:r>
              <w:rPr>
                <w:rFonts w:ascii="仿宋_GB2312"/>
                <w:kern w:val="0"/>
                <w:sz w:val="21"/>
                <w:szCs w:val="21"/>
              </w:rPr>
              <w:t>590</w:t>
            </w:r>
          </w:p>
          <w:p>
            <w:pPr>
              <w:widowControl/>
              <w:spacing w:line="260" w:lineRule="exact"/>
              <w:jc w:val="left"/>
              <w:rPr>
                <w:rFonts w:ascii="仿宋_GB2312"/>
                <w:kern w:val="0"/>
                <w:sz w:val="21"/>
                <w:szCs w:val="21"/>
              </w:rPr>
            </w:pPr>
            <w:r>
              <w:rPr>
                <w:rFonts w:hint="eastAsia" w:ascii="仿宋_GB2312"/>
                <w:kern w:val="0"/>
                <w:sz w:val="21"/>
                <w:szCs w:val="21"/>
              </w:rPr>
              <w:t>六级：</w:t>
            </w:r>
            <w:r>
              <w:rPr>
                <w:rFonts w:ascii="仿宋_GB2312"/>
                <w:kern w:val="0"/>
                <w:sz w:val="21"/>
                <w:szCs w:val="21"/>
              </w:rPr>
              <w:t>550</w:t>
            </w:r>
          </w:p>
        </w:tc>
        <w:tc>
          <w:tcPr>
            <w:tcW w:w="717" w:type="dxa"/>
            <w:tcBorders>
              <w:top w:val="single" w:color="auto" w:sz="4" w:space="0"/>
              <w:left w:val="single" w:color="auto" w:sz="4" w:space="0"/>
              <w:bottom w:val="single" w:color="auto" w:sz="4" w:space="0"/>
              <w:right w:val="single" w:color="auto" w:sz="4" w:space="0"/>
            </w:tcBorders>
          </w:tcPr>
          <w:p>
            <w:pPr>
              <w:widowControl/>
              <w:spacing w:line="260" w:lineRule="exact"/>
              <w:jc w:val="left"/>
              <w:rPr>
                <w:rFonts w:ascii="仿宋_GB2312"/>
                <w:b/>
                <w:sz w:val="21"/>
                <w:szCs w:val="21"/>
              </w:rPr>
            </w:pPr>
            <w:r>
              <w:rPr>
                <w:rFonts w:hint="eastAsia" w:ascii="仿宋_GB2312"/>
                <w:b/>
                <w:sz w:val="21"/>
                <w:szCs w:val="21"/>
              </w:rPr>
              <w:t>请写明确“三好学生”或“优秀学生干部”或“优秀毕业生”</w:t>
            </w:r>
          </w:p>
          <w:p>
            <w:pPr>
              <w:widowControl/>
              <w:spacing w:line="260" w:lineRule="exact"/>
              <w:jc w:val="left"/>
              <w:rPr>
                <w:rFonts w:ascii="仿宋_GB2312"/>
                <w:kern w:val="0"/>
                <w:sz w:val="21"/>
                <w:szCs w:val="21"/>
              </w:rPr>
            </w:pPr>
          </w:p>
        </w:tc>
      </w:tr>
    </w:tbl>
    <w:p>
      <w:pPr>
        <w:rPr>
          <w:b/>
          <w:bCs/>
          <w:sz w:val="21"/>
          <w:szCs w:val="21"/>
        </w:rPr>
      </w:pPr>
      <w:r>
        <w:rPr>
          <w:rFonts w:hint="eastAsia"/>
          <w:b/>
          <w:bCs/>
          <w:sz w:val="21"/>
          <w:szCs w:val="21"/>
        </w:rPr>
        <w:t>备注：</w:t>
      </w:r>
    </w:p>
    <w:p>
      <w:pPr>
        <w:spacing w:line="260" w:lineRule="exact"/>
        <w:rPr>
          <w:rFonts w:ascii="宋体" w:hAnsi="宋体" w:cs="宋体"/>
          <w:b/>
          <w:bCs/>
          <w:sz w:val="20"/>
        </w:rPr>
      </w:pPr>
      <w:r>
        <w:rPr>
          <w:rFonts w:hint="eastAsia" w:ascii="宋体" w:hAnsi="宋体" w:cs="宋体"/>
          <w:b/>
          <w:bCs/>
          <w:sz w:val="20"/>
        </w:rPr>
        <w:t>1.以上汇总表所填情况均须附纸质版证明材料，如成绩单（评选学年、累计学年平均绩点，须各院教学秘书签字）、四六级证书、获奖证书、论文（封面、目录、正文、封底复印件）、发明及专利证书等复印件，以及公益环保、社会工作、社会实践、志愿服务等服务单位证明或院系证明。</w:t>
      </w:r>
    </w:p>
    <w:p>
      <w:pPr>
        <w:spacing w:line="260" w:lineRule="exact"/>
        <w:rPr>
          <w:rFonts w:ascii="宋体" w:hAnsi="宋体" w:cs="宋体"/>
          <w:sz w:val="20"/>
        </w:rPr>
      </w:pPr>
      <w:r>
        <w:rPr>
          <w:rFonts w:hint="eastAsia" w:ascii="宋体" w:hAnsi="宋体" w:cs="宋体"/>
          <w:sz w:val="20"/>
        </w:rPr>
        <w:t>2.荣誉称号、竞赛、创训类限填</w:t>
      </w:r>
      <w:r>
        <w:rPr>
          <w:rFonts w:hint="eastAsia" w:ascii="宋体" w:hAnsi="宋体" w:cs="宋体"/>
          <w:b/>
          <w:bCs/>
          <w:sz w:val="20"/>
        </w:rPr>
        <w:t>校级及以上</w:t>
      </w:r>
      <w:r>
        <w:rPr>
          <w:rFonts w:hint="eastAsia" w:ascii="宋体" w:hAnsi="宋体" w:cs="宋体"/>
          <w:sz w:val="20"/>
        </w:rPr>
        <w:t>获奖情况，</w:t>
      </w:r>
      <w:r>
        <w:rPr>
          <w:rFonts w:hint="eastAsia" w:ascii="宋体" w:hAnsi="宋体" w:cs="宋体"/>
          <w:b/>
          <w:bCs/>
          <w:sz w:val="20"/>
        </w:rPr>
        <w:t>校级以下一律不填。</w:t>
      </w:r>
    </w:p>
    <w:p>
      <w:pPr>
        <w:spacing w:line="260" w:lineRule="exact"/>
        <w:rPr>
          <w:rFonts w:ascii="宋体" w:hAnsi="宋体" w:cs="宋体"/>
          <w:sz w:val="20"/>
        </w:rPr>
      </w:pPr>
      <w:r>
        <w:rPr>
          <w:rFonts w:hint="eastAsia" w:ascii="宋体" w:hAnsi="宋体" w:cs="宋体"/>
          <w:sz w:val="20"/>
        </w:rPr>
        <w:t>3.奖学金类：（1）国家励志奖学金、国家助学金、境外政府奖学金、UBC奖学金及其它出国交流类奖学金不算在“奖学金”类别中；（2）同一年的学业优秀、社会工作、精神文明、学业进步、科技创新、艺术体育奖学金写在</w:t>
      </w:r>
      <w:r>
        <w:rPr>
          <w:rFonts w:hint="eastAsia" w:ascii="宋体" w:hAnsi="宋体" w:cs="宋体"/>
          <w:b/>
          <w:bCs/>
          <w:sz w:val="20"/>
        </w:rPr>
        <w:t>同一项</w:t>
      </w:r>
      <w:r>
        <w:rPr>
          <w:rFonts w:hint="eastAsia" w:ascii="宋体" w:hAnsi="宋体" w:cs="宋体"/>
          <w:sz w:val="20"/>
        </w:rPr>
        <w:t>中，但计算数量的时按</w:t>
      </w:r>
      <w:r>
        <w:rPr>
          <w:rFonts w:hint="eastAsia" w:ascii="宋体" w:hAnsi="宋体" w:cs="宋体"/>
          <w:b/>
          <w:bCs/>
          <w:sz w:val="20"/>
        </w:rPr>
        <w:t>多项</w:t>
      </w:r>
      <w:r>
        <w:rPr>
          <w:rFonts w:hint="eastAsia" w:ascii="宋体" w:hAnsi="宋体" w:cs="宋体"/>
          <w:sz w:val="20"/>
        </w:rPr>
        <w:t>计算。</w:t>
      </w:r>
      <w:r>
        <w:rPr>
          <w:rFonts w:hint="eastAsia" w:ascii="宋体" w:hAnsi="宋体" w:cs="宋体"/>
          <w:b/>
          <w:bCs/>
          <w:sz w:val="20"/>
        </w:rPr>
        <w:t>详见示例</w:t>
      </w:r>
      <w:r>
        <w:rPr>
          <w:rFonts w:hint="eastAsia" w:ascii="宋体" w:hAnsi="宋体" w:cs="宋体"/>
          <w:sz w:val="20"/>
        </w:rPr>
        <w:t>。</w:t>
      </w:r>
    </w:p>
    <w:p>
      <w:pPr>
        <w:spacing w:line="260" w:lineRule="exact"/>
        <w:rPr>
          <w:rFonts w:ascii="宋体" w:hAnsi="宋体" w:cs="宋体"/>
          <w:sz w:val="20"/>
        </w:rPr>
      </w:pPr>
      <w:r>
        <w:rPr>
          <w:rFonts w:hint="eastAsia" w:ascii="宋体" w:hAnsi="宋体" w:cs="宋体"/>
          <w:sz w:val="20"/>
        </w:rPr>
        <w:t>4.竞赛类：（1）仅限填三等奖及以上荣誉；（2）团体类获奖</w:t>
      </w:r>
      <w:r>
        <w:rPr>
          <w:rFonts w:hint="eastAsia" w:ascii="宋体" w:hAnsi="宋体" w:cs="宋体"/>
          <w:b/>
          <w:bCs/>
          <w:sz w:val="20"/>
        </w:rPr>
        <w:t>请标注排名</w:t>
      </w:r>
      <w:r>
        <w:rPr>
          <w:rFonts w:hint="eastAsia" w:ascii="宋体" w:hAnsi="宋体" w:cs="宋体"/>
          <w:sz w:val="20"/>
        </w:rPr>
        <w:t>；（3）属于《河海大学关于公布本科学生学科竞赛级别认定结果的通知(2022版)》（河海教务〔2022〕48号）中的学科竞赛，</w:t>
      </w:r>
      <w:r>
        <w:rPr>
          <w:rFonts w:hint="eastAsia" w:ascii="宋体" w:hAnsi="宋体" w:cs="宋体"/>
          <w:b/>
          <w:bCs/>
          <w:sz w:val="20"/>
        </w:rPr>
        <w:t>请标注竞赛级别</w:t>
      </w:r>
      <w:r>
        <w:rPr>
          <w:rFonts w:hint="eastAsia" w:ascii="宋体" w:hAnsi="宋体" w:cs="宋体"/>
          <w:sz w:val="20"/>
        </w:rPr>
        <w:t>。</w:t>
      </w:r>
      <w:r>
        <w:rPr>
          <w:rFonts w:hint="eastAsia" w:ascii="宋体" w:hAnsi="宋体" w:cs="宋体"/>
          <w:b/>
          <w:bCs/>
          <w:sz w:val="20"/>
        </w:rPr>
        <w:t>详见示例</w:t>
      </w:r>
      <w:r>
        <w:rPr>
          <w:rFonts w:hint="eastAsia" w:ascii="宋体" w:hAnsi="宋体" w:cs="宋体"/>
          <w:sz w:val="20"/>
        </w:rPr>
        <w:t>。</w:t>
      </w:r>
    </w:p>
    <w:p>
      <w:pPr>
        <w:spacing w:line="260" w:lineRule="exact"/>
        <w:rPr>
          <w:rFonts w:ascii="宋体" w:hAnsi="宋体" w:cs="宋体"/>
          <w:sz w:val="20"/>
        </w:rPr>
      </w:pPr>
      <w:r>
        <w:rPr>
          <w:rFonts w:hint="eastAsia" w:ascii="宋体" w:hAnsi="宋体" w:cs="宋体"/>
          <w:sz w:val="20"/>
        </w:rPr>
        <w:t>5.论文类：限填已发表论文（第一或第二作者），</w:t>
      </w:r>
      <w:r>
        <w:rPr>
          <w:rFonts w:hint="eastAsia" w:ascii="宋体" w:hAnsi="宋体" w:cs="宋体"/>
          <w:b/>
          <w:bCs/>
          <w:sz w:val="20"/>
        </w:rPr>
        <w:t>只收到录用通知的论文不填。</w:t>
      </w:r>
      <w:r>
        <w:rPr>
          <w:rFonts w:hint="eastAsia" w:ascii="宋体" w:hAnsi="宋体" w:cs="宋体"/>
          <w:sz w:val="20"/>
        </w:rPr>
        <w:t>论文期刊分类参照《河海大学高质量论文期刊及学术会议目录》（河海校政〔2020〕76号）。</w:t>
      </w:r>
      <w:r>
        <w:rPr>
          <w:rFonts w:hint="eastAsia" w:ascii="宋体" w:hAnsi="宋体" w:cs="宋体"/>
          <w:b/>
          <w:bCs/>
          <w:sz w:val="20"/>
        </w:rPr>
        <w:t>详见示例</w:t>
      </w:r>
      <w:r>
        <w:rPr>
          <w:rFonts w:hint="eastAsia" w:ascii="宋体" w:hAnsi="宋体" w:cs="宋体"/>
          <w:sz w:val="20"/>
        </w:rPr>
        <w:t>。</w:t>
      </w:r>
    </w:p>
    <w:p>
      <w:pPr>
        <w:spacing w:line="260" w:lineRule="exact"/>
        <w:rPr>
          <w:rFonts w:ascii="宋体" w:hAnsi="宋体" w:cs="宋体"/>
          <w:sz w:val="20"/>
        </w:rPr>
      </w:pPr>
      <w:r>
        <w:rPr>
          <w:rFonts w:hint="eastAsia" w:ascii="宋体" w:hAnsi="宋体" w:cs="宋体"/>
          <w:sz w:val="20"/>
        </w:rPr>
        <w:t>6.专利类：限填</w:t>
      </w:r>
      <w:r>
        <w:rPr>
          <w:rFonts w:hint="eastAsia" w:ascii="宋体" w:hAnsi="宋体" w:cs="宋体"/>
          <w:b/>
          <w:bCs/>
          <w:sz w:val="20"/>
        </w:rPr>
        <w:t>已授权</w:t>
      </w:r>
      <w:r>
        <w:rPr>
          <w:rFonts w:hint="eastAsia" w:ascii="宋体" w:hAnsi="宋体" w:cs="宋体"/>
          <w:sz w:val="20"/>
        </w:rPr>
        <w:t>的专利，同时请标注</w:t>
      </w:r>
      <w:r>
        <w:rPr>
          <w:rFonts w:hint="eastAsia" w:ascii="宋体" w:hAnsi="宋体" w:cs="宋体"/>
          <w:b/>
          <w:bCs/>
          <w:sz w:val="20"/>
        </w:rPr>
        <w:t>发明人排名，详见示例</w:t>
      </w:r>
      <w:r>
        <w:rPr>
          <w:rFonts w:hint="eastAsia" w:ascii="宋体" w:hAnsi="宋体" w:cs="宋体"/>
          <w:sz w:val="20"/>
        </w:rPr>
        <w:t>。</w:t>
      </w:r>
    </w:p>
    <w:p>
      <w:pPr>
        <w:spacing w:line="260" w:lineRule="exact"/>
        <w:rPr>
          <w:rFonts w:ascii="宋体" w:hAnsi="宋体" w:cs="宋体"/>
          <w:b/>
          <w:bCs/>
          <w:sz w:val="20"/>
        </w:rPr>
      </w:pPr>
      <w:r>
        <w:rPr>
          <w:rFonts w:hint="eastAsia" w:ascii="宋体" w:hAnsi="宋体" w:cs="宋体"/>
          <w:sz w:val="20"/>
        </w:rPr>
        <w:t>7.创训类：请标注结项等级，并提供创训结项证书，</w:t>
      </w:r>
      <w:r>
        <w:rPr>
          <w:rFonts w:hint="eastAsia" w:ascii="宋体" w:hAnsi="宋体" w:cs="宋体"/>
          <w:b/>
          <w:bCs/>
          <w:sz w:val="20"/>
        </w:rPr>
        <w:t>仅为立项的创训不用填，详见示例</w:t>
      </w:r>
      <w:r>
        <w:rPr>
          <w:rFonts w:hint="eastAsia" w:ascii="宋体" w:hAnsi="宋体" w:cs="宋体"/>
          <w:sz w:val="20"/>
        </w:rPr>
        <w:t>。</w:t>
      </w:r>
    </w:p>
    <w:bookmarkEnd w:id="2"/>
    <w:p>
      <w:pPr>
        <w:tabs>
          <w:tab w:val="left" w:pos="2982"/>
        </w:tabs>
      </w:pPr>
    </w:p>
    <w:sectPr>
      <w:footerReference r:id="rId5" w:type="default"/>
      <w:footerReference r:id="rId6" w:type="even"/>
      <w:pgSz w:w="16838" w:h="11906" w:orient="landscape"/>
      <w:pgMar w:top="1588" w:right="2098" w:bottom="1474" w:left="1985" w:header="851" w:footer="992"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2010601030101010101"/>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11 -</w:t>
    </w:r>
    <w:r>
      <w:rPr>
        <w:rFonts w:ascii="宋体" w:hAnsi="宋体" w:eastAsia="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10 -</w:t>
    </w:r>
    <w:r>
      <w:rPr>
        <w:rFonts w:ascii="宋体" w:hAnsi="宋体" w:eastAsia="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lang w:val="zh-CN"/>
      </w:rPr>
      <w:t>-</w:t>
    </w:r>
    <w:r>
      <w:rPr>
        <w:rFonts w:ascii="宋体" w:hAnsi="宋体" w:eastAsia="宋体"/>
        <w:sz w:val="28"/>
      </w:rPr>
      <w:t xml:space="preserve"> 1 -</w:t>
    </w:r>
    <w:r>
      <w:rPr>
        <w:rFonts w:ascii="宋体" w:hAnsi="宋体" w:eastAsia="宋体"/>
        <w:sz w:val="28"/>
      </w:rPr>
      <w:fldChar w:fldCharType="end"/>
    </w:r>
  </w:p>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lang w:val="zh-CN"/>
      </w:rPr>
      <w:t>-</w:t>
    </w:r>
    <w:r>
      <w:rPr>
        <w:rFonts w:ascii="宋体" w:hAnsi="宋体" w:eastAsia="宋体"/>
        <w:sz w:val="28"/>
      </w:rPr>
      <w:t xml:space="preserve"> 2 -</w:t>
    </w:r>
    <w:r>
      <w:rPr>
        <w:rFonts w:ascii="宋体" w:hAnsi="宋体" w:eastAsia="宋体"/>
        <w:sz w:val="28"/>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9217C9"/>
    <w:multiLevelType w:val="singleLevel"/>
    <w:tmpl w:val="D39217C9"/>
    <w:lvl w:ilvl="0" w:tentative="0">
      <w:start w:val="1"/>
      <w:numFmt w:val="decimal"/>
      <w:suff w:val="nothing"/>
      <w:lvlText w:val="%1、"/>
      <w:lvlJc w:val="left"/>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I5NjAyOTViODg0NTE0NDMyZTg1NzUwNmIyYWFjMzcifQ=="/>
    <w:docVar w:name="KGWebUrl" w:val="http://newoa.hhu.edu.cn:80/seeyon/officeservlet"/>
  </w:docVars>
  <w:rsids>
    <w:rsidRoot w:val="00A4113F"/>
    <w:rsid w:val="00034B77"/>
    <w:rsid w:val="000C5C33"/>
    <w:rsid w:val="000F0459"/>
    <w:rsid w:val="001C357C"/>
    <w:rsid w:val="00247CF3"/>
    <w:rsid w:val="002674F1"/>
    <w:rsid w:val="00272744"/>
    <w:rsid w:val="00280F28"/>
    <w:rsid w:val="002D59C7"/>
    <w:rsid w:val="002E3FE0"/>
    <w:rsid w:val="00334F75"/>
    <w:rsid w:val="003D3473"/>
    <w:rsid w:val="00402CB8"/>
    <w:rsid w:val="00433696"/>
    <w:rsid w:val="00474191"/>
    <w:rsid w:val="0048420D"/>
    <w:rsid w:val="00491D99"/>
    <w:rsid w:val="004B79E5"/>
    <w:rsid w:val="004C201D"/>
    <w:rsid w:val="004E6341"/>
    <w:rsid w:val="004F0C60"/>
    <w:rsid w:val="005107E6"/>
    <w:rsid w:val="0061612D"/>
    <w:rsid w:val="0066517E"/>
    <w:rsid w:val="00670C12"/>
    <w:rsid w:val="00696D65"/>
    <w:rsid w:val="006A7C26"/>
    <w:rsid w:val="006B27F3"/>
    <w:rsid w:val="006C3E93"/>
    <w:rsid w:val="006D5943"/>
    <w:rsid w:val="00704457"/>
    <w:rsid w:val="007551F9"/>
    <w:rsid w:val="00780EF1"/>
    <w:rsid w:val="007B2E08"/>
    <w:rsid w:val="008B1080"/>
    <w:rsid w:val="008C1716"/>
    <w:rsid w:val="008E21DC"/>
    <w:rsid w:val="0093301E"/>
    <w:rsid w:val="00942818"/>
    <w:rsid w:val="00951534"/>
    <w:rsid w:val="00987FBB"/>
    <w:rsid w:val="009B21CA"/>
    <w:rsid w:val="009C49A8"/>
    <w:rsid w:val="00A22DCC"/>
    <w:rsid w:val="00A26578"/>
    <w:rsid w:val="00A4113F"/>
    <w:rsid w:val="00A749FF"/>
    <w:rsid w:val="00A94A69"/>
    <w:rsid w:val="00AB6887"/>
    <w:rsid w:val="00AD3E7E"/>
    <w:rsid w:val="00B129E8"/>
    <w:rsid w:val="00B95D1A"/>
    <w:rsid w:val="00BC7A3B"/>
    <w:rsid w:val="00BF4075"/>
    <w:rsid w:val="00C054F1"/>
    <w:rsid w:val="00C1748E"/>
    <w:rsid w:val="00C4305C"/>
    <w:rsid w:val="00C4524D"/>
    <w:rsid w:val="00C52E9B"/>
    <w:rsid w:val="00C745E5"/>
    <w:rsid w:val="00C8105A"/>
    <w:rsid w:val="00CF37C2"/>
    <w:rsid w:val="00D17F7A"/>
    <w:rsid w:val="00D37C06"/>
    <w:rsid w:val="00DD11FC"/>
    <w:rsid w:val="00E05A10"/>
    <w:rsid w:val="00E40DF9"/>
    <w:rsid w:val="00E53CDE"/>
    <w:rsid w:val="00E65643"/>
    <w:rsid w:val="00E700D5"/>
    <w:rsid w:val="00EA0EAF"/>
    <w:rsid w:val="00EA4D11"/>
    <w:rsid w:val="00EF0881"/>
    <w:rsid w:val="00F4615C"/>
    <w:rsid w:val="00F65CA4"/>
    <w:rsid w:val="00F879C3"/>
    <w:rsid w:val="00FA29C3"/>
    <w:rsid w:val="00FB73EA"/>
    <w:rsid w:val="00FC2D93"/>
    <w:rsid w:val="00FE35FD"/>
    <w:rsid w:val="0ADD40D9"/>
    <w:rsid w:val="54287DB4"/>
    <w:rsid w:val="687E3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iPriority w:val="99"/>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link w:val="2"/>
    <w:semiHidden/>
    <w:locked/>
    <w:uiPriority w:val="99"/>
    <w:rPr>
      <w:rFonts w:eastAsia="仿宋_GB2312" w:cs="Times New Roman"/>
      <w:sz w:val="18"/>
      <w:szCs w:val="18"/>
    </w:rPr>
  </w:style>
  <w:style w:type="character" w:customStyle="1" w:styleId="8">
    <w:name w:val="页脚 字符"/>
    <w:link w:val="3"/>
    <w:locked/>
    <w:uiPriority w:val="99"/>
    <w:rPr>
      <w:rFonts w:cs="Times New Roman"/>
      <w:sz w:val="18"/>
      <w:szCs w:val="18"/>
    </w:rPr>
  </w:style>
  <w:style w:type="character" w:customStyle="1" w:styleId="9">
    <w:name w:val="页眉 字符"/>
    <w:link w:val="4"/>
    <w:locked/>
    <w:uiPriority w:val="99"/>
    <w:rPr>
      <w:rFonts w:cs="Times New Roman"/>
      <w:sz w:val="18"/>
      <w:szCs w:val="18"/>
    </w:rPr>
  </w:style>
  <w:style w:type="character" w:customStyle="1" w:styleId="10">
    <w:name w:val="页脚 字符1"/>
    <w:locked/>
    <w:uiPriority w:val="99"/>
    <w:rPr>
      <w:rFonts w:cs="Times New Roman"/>
      <w:sz w:val="18"/>
      <w:szCs w:val="18"/>
    </w:rPr>
  </w:style>
  <w:style w:type="paragraph" w:customStyle="1" w:styleId="11">
    <w:name w:val="Table Paragraph"/>
    <w:basedOn w:val="1"/>
    <w:qFormat/>
    <w:uiPriority w:val="1"/>
    <w:pPr>
      <w:autoSpaceDE w:val="0"/>
      <w:autoSpaceDN w:val="0"/>
      <w:adjustRightInd w:val="0"/>
      <w:jc w:val="left"/>
    </w:pPr>
    <w:rPr>
      <w:rFonts w:ascii="仿宋_GB2312" w:hAnsi="Times New Roman" w:cs="仿宋_GB2312"/>
      <w:kern w:val="0"/>
      <w:sz w:val="24"/>
      <w:szCs w:val="24"/>
    </w:rPr>
  </w:style>
  <w:style w:type="paragraph" w:styleId="12">
    <w:name w:val="List Paragraph"/>
    <w:basedOn w:val="1"/>
    <w:qFormat/>
    <w:uiPriority w:val="1"/>
    <w:pPr>
      <w:autoSpaceDE w:val="0"/>
      <w:autoSpaceDN w:val="0"/>
      <w:adjustRightInd w:val="0"/>
      <w:ind w:left="249" w:hanging="319"/>
      <w:jc w:val="left"/>
    </w:pPr>
    <w:rPr>
      <w:rFonts w:ascii="仿宋_GB2312" w:hAnsi="Times New Roman" w:cs="仿宋_GB2312"/>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13</Pages>
  <Words>5262</Words>
  <Characters>5590</Characters>
  <Lines>44</Lines>
  <Paragraphs>12</Paragraphs>
  <TotalTime>1</TotalTime>
  <ScaleCrop>false</ScaleCrop>
  <LinksUpToDate>false</LinksUpToDate>
  <CharactersWithSpaces>5784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2023-03-22T05:59:00Z</dcterms:created>
  <dc:creator>校办秘书科</dc:creator>
  <cp:lastModifiedBy>WPS_1559739794</cp:lastModifiedBy>
  <cp:lastPrinted>2012-12-03T09:08:00Z</cp:lastPrinted>
  <dcterms:modified xsi:type="dcterms:W3CDTF">2023-03-27T01:46:24Z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0968B64C8DEE46058ACFD8BDC7D547A5</vt:lpwstr>
  </property>
</Properties>
</file>